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8C0416" w:rsidR="00101B02" w:rsidP="006478B5" w:rsidRDefault="007D267D">
      <w:pPr>
        <w:pBdr>
          <w:bottom w:val="single" w:color="4F81BD" w:themeColor="accent1" w:sz="8" w:space="25"/>
        </w:pBdr>
        <w:tabs>
          <w:tab w:val="right" w:pos="9026"/>
        </w:tabs>
        <w:spacing w:after="300" w:line="240" w:lineRule="auto"/>
        <w:contextualSpacing/>
        <w:rPr>
          <w:rFonts w:asciiTheme="minorHAnsi" w:hAnsiTheme="minorHAnsi" w:eastAsiaTheme="majorEastAsia" w:cstheme="majorBidi"/>
          <w:color w:val="17365D" w:themeColor="text2" w:themeShade="BF"/>
          <w:spacing w:val="5"/>
          <w:kern w:val="28"/>
          <w:sz w:val="44"/>
          <w:szCs w:val="44"/>
        </w:rPr>
      </w:pPr>
      <w:r w:rsidRPr="008C0416">
        <w:rPr>
          <w:rFonts w:asciiTheme="minorHAnsi" w:hAnsiTheme="minorHAnsi" w:eastAsiaTheme="majorEastAsia" w:cstheme="majorBidi"/>
          <w:noProof/>
          <w:color w:val="17365D" w:themeColor="text2" w:themeShade="BF"/>
          <w:spacing w:val="5"/>
          <w:kern w:val="28"/>
          <w:sz w:val="44"/>
          <w:szCs w:val="44"/>
          <w:lang w:eastAsia="en-GB"/>
        </w:rPr>
        <mc:AlternateContent>
          <mc:Choice Requires="wps">
            <w:drawing>
              <wp:anchor distT="0" distB="0" distL="114300" distR="114300" simplePos="0" relativeHeight="251677696" behindDoc="0" locked="0" layoutInCell="1" allowOverlap="1" wp14:editId="2DA62198" wp14:anchorId="1217946F">
                <wp:simplePos x="0" y="0"/>
                <wp:positionH relativeFrom="column">
                  <wp:posOffset>2268220</wp:posOffset>
                </wp:positionH>
                <wp:positionV relativeFrom="paragraph">
                  <wp:posOffset>-773430</wp:posOffset>
                </wp:positionV>
                <wp:extent cx="4191000" cy="12954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295400"/>
                        </a:xfrm>
                        <a:prstGeom prst="rect">
                          <a:avLst/>
                        </a:prstGeom>
                        <a:solidFill>
                          <a:sysClr val="window" lastClr="FFFFFF"/>
                        </a:solidFill>
                        <a:ln w="12700" cap="flat" cmpd="sng" algn="ctr">
                          <a:noFill/>
                          <a:prstDash val="solid"/>
                          <a:headEnd/>
                          <a:tailEnd/>
                        </a:ln>
                        <a:effectLst/>
                      </wps:spPr>
                      <wps:txbx>
                        <w:txbxContent>
                          <w:p w:rsidRPr="00C37292" w:rsidR="006D05C7" w:rsidP="00D647BD" w:rsidRDefault="006D05C7">
                            <w:pPr>
                              <w:pStyle w:val="Title"/>
                              <w:pBdr>
                                <w:bottom w:val="single" w:color="4F81BD" w:sz="8" w:space="25"/>
                              </w:pBdr>
                              <w:jc w:val="right"/>
                              <w:rPr>
                                <w:rFonts w:ascii="Cambria" w:hAnsi="Cambria" w:eastAsia="Times New Roman" w:cs="Times New Roman"/>
                                <w:color w:val="17365D"/>
                                <w:sz w:val="44"/>
                                <w:szCs w:val="44"/>
                              </w:rPr>
                            </w:pPr>
                            <w:r>
                              <w:rPr>
                                <w:rFonts w:ascii="Cambria" w:hAnsi="Cambria" w:eastAsia="Times New Roman" w:cs="Times New Roman"/>
                                <w:color w:val="FF0000"/>
                                <w:sz w:val="44"/>
                                <w:szCs w:val="44"/>
                              </w:rPr>
                              <w:t xml:space="preserve">   </w:t>
                            </w:r>
                            <w:r w:rsidRPr="00C37292">
                              <w:rPr>
                                <w:rFonts w:ascii="Cambria" w:hAnsi="Cambria" w:eastAsia="Times New Roman" w:cs="Times New Roman"/>
                                <w:color w:val="FF0000"/>
                                <w:sz w:val="44"/>
                                <w:szCs w:val="44"/>
                              </w:rPr>
                              <w:t>M</w:t>
                            </w:r>
                            <w:r w:rsidRPr="00C37292">
                              <w:rPr>
                                <w:rFonts w:ascii="Cambria" w:hAnsi="Cambria" w:eastAsia="Times New Roman" w:cs="Times New Roman"/>
                                <w:color w:val="17365D"/>
                                <w:sz w:val="44"/>
                                <w:szCs w:val="44"/>
                              </w:rPr>
                              <w:t>otivate</w:t>
                            </w:r>
                            <w:r w:rsidRPr="00C37292">
                              <w:rPr>
                                <w:rFonts w:ascii="Cambria" w:hAnsi="Cambria" w:eastAsia="Times New Roman" w:cs="Times New Roman"/>
                                <w:color w:val="17365D"/>
                                <w:sz w:val="44"/>
                                <w:szCs w:val="44"/>
                              </w:rPr>
                              <w:tab/>
                            </w:r>
                            <w:r w:rsidRPr="00C37292">
                              <w:rPr>
                                <w:rFonts w:ascii="Cambria" w:hAnsi="Cambria" w:eastAsia="Times New Roman" w:cs="Times New Roman"/>
                                <w:color w:val="17365D"/>
                                <w:sz w:val="44"/>
                                <w:szCs w:val="44"/>
                              </w:rPr>
                              <w:tab/>
                            </w:r>
                          </w:p>
                          <w:p w:rsidRPr="00C37292" w:rsidR="006D05C7" w:rsidP="00D647BD" w:rsidRDefault="006D05C7">
                            <w:pPr>
                              <w:pStyle w:val="Title"/>
                              <w:pBdr>
                                <w:bottom w:val="single" w:color="4F81BD" w:sz="8" w:space="25"/>
                              </w:pBdr>
                              <w:jc w:val="right"/>
                              <w:rPr>
                                <w:rFonts w:ascii="Cambria" w:hAnsi="Cambria" w:eastAsia="Times New Roman" w:cs="Times New Roman"/>
                                <w:color w:val="17365D"/>
                                <w:sz w:val="44"/>
                                <w:szCs w:val="44"/>
                              </w:rPr>
                            </w:pPr>
                            <w:r w:rsidRPr="00C37292">
                              <w:rPr>
                                <w:rFonts w:ascii="Cambria" w:hAnsi="Cambria" w:eastAsia="Times New Roman" w:cs="Times New Roman"/>
                                <w:color w:val="FF0000"/>
                                <w:sz w:val="44"/>
                                <w:szCs w:val="44"/>
                              </w:rPr>
                              <w:t>A</w:t>
                            </w:r>
                            <w:r w:rsidRPr="00C37292">
                              <w:rPr>
                                <w:rFonts w:ascii="Cambria" w:hAnsi="Cambria" w:eastAsia="Times New Roman" w:cs="Times New Roman"/>
                                <w:color w:val="17365D"/>
                                <w:sz w:val="44"/>
                                <w:szCs w:val="44"/>
                              </w:rPr>
                              <w:t>ppraise</w:t>
                            </w:r>
                          </w:p>
                          <w:p w:rsidRPr="00C37292" w:rsidR="006D05C7" w:rsidP="00D647BD" w:rsidRDefault="006D05C7">
                            <w:pPr>
                              <w:pStyle w:val="Title"/>
                              <w:pBdr>
                                <w:bottom w:val="single" w:color="4F81BD" w:sz="8" w:space="25"/>
                              </w:pBdr>
                              <w:jc w:val="right"/>
                              <w:rPr>
                                <w:rFonts w:ascii="Cambria" w:hAnsi="Cambria" w:eastAsia="Times New Roman" w:cs="Times New Roman"/>
                                <w:color w:val="17365D"/>
                                <w:sz w:val="44"/>
                                <w:szCs w:val="44"/>
                              </w:rPr>
                            </w:pPr>
                            <w:r w:rsidRPr="00C37292">
                              <w:rPr>
                                <w:rFonts w:ascii="Cambria" w:hAnsi="Cambria" w:eastAsia="Times New Roman" w:cs="Times New Roman"/>
                                <w:color w:val="FF0000"/>
                                <w:sz w:val="44"/>
                                <w:szCs w:val="44"/>
                              </w:rPr>
                              <w:t>X</w:t>
                            </w:r>
                            <w:r w:rsidRPr="00C37292">
                              <w:rPr>
                                <w:rFonts w:ascii="Cambria" w:hAnsi="Cambria" w:eastAsia="Times New Roman" w:cs="Times New Roman"/>
                                <w:color w:val="17365D"/>
                                <w:sz w:val="44"/>
                                <w:szCs w:val="44"/>
                              </w:rPr>
                              <w:t>cel</w:t>
                            </w:r>
                          </w:p>
                          <w:p w:rsidRPr="00C37292" w:rsidR="006D05C7" w:rsidP="00D647BD" w:rsidRDefault="006D05C7">
                            <w:pPr>
                              <w:pStyle w:val="Title"/>
                              <w:pBdr>
                                <w:bottom w:val="single" w:color="4F81BD" w:sz="8" w:space="25"/>
                              </w:pBdr>
                              <w:jc w:val="right"/>
                              <w:rPr>
                                <w:rFonts w:ascii="Cambria" w:hAnsi="Cambria" w:eastAsia="Times New Roman" w:cs="Times New Roman"/>
                                <w:i/>
                                <w:color w:val="17365D"/>
                                <w:sz w:val="28"/>
                                <w:szCs w:val="28"/>
                              </w:rPr>
                            </w:pPr>
                            <w:r w:rsidRPr="00C37292">
                              <w:rPr>
                                <w:rFonts w:ascii="Cambria" w:hAnsi="Cambria" w:eastAsia="Times New Roman" w:cs="Times New Roman"/>
                                <w:i/>
                                <w:color w:val="17365D"/>
                                <w:sz w:val="28"/>
                                <w:szCs w:val="28"/>
                              </w:rPr>
                              <w:t>Performance and Development for a new era</w:t>
                            </w:r>
                          </w:p>
                          <w:p w:rsidRPr="000B1B60" w:rsidR="006D05C7" w:rsidP="00D647BD" w:rsidRDefault="006D05C7">
                            <w:pPr>
                              <w:rPr>
                                <w:rFonts w:ascii="Calibri" w:hAnsi="Calibri" w:eastAsia="Calibri" w:cs="Times New Roman"/>
                              </w:rPr>
                            </w:pPr>
                          </w:p>
                          <w:p w:rsidRPr="00471959" w:rsidR="006D05C7" w:rsidP="00D647BD" w:rsidRDefault="006D05C7">
                            <w:pPr>
                              <w:rPr>
                                <w:rFonts w:ascii="Calibri" w:hAnsi="Calibri" w:eastAsia="Calibri" w:cs="Times New Roman"/>
                              </w:rPr>
                            </w:pPr>
                          </w:p>
                          <w:p w:rsidRPr="00471959" w:rsidR="006D05C7" w:rsidP="00D647BD" w:rsidRDefault="006D05C7">
                            <w:pPr>
                              <w:rPr>
                                <w:rFonts w:ascii="Calibri" w:hAnsi="Calibri" w:eastAsia="Calibri" w:cs="Times New Roman"/>
                              </w:rPr>
                            </w:pPr>
                            <w:proofErr w:type="gramStart"/>
                            <w:r>
                              <w:rPr>
                                <w:rFonts w:ascii="Calibri" w:hAnsi="Calibri" w:eastAsia="Calibri" w:cs="Times New Roman"/>
                              </w:rPr>
                              <w:t>of</w:t>
                            </w:r>
                            <w:proofErr w:type="gramEnd"/>
                          </w:p>
                          <w:p w:rsidRPr="00471959" w:rsidR="006D05C7" w:rsidP="00D647BD" w:rsidRDefault="006D05C7">
                            <w:pPr>
                              <w:rPr>
                                <w:rFonts w:ascii="Calibri" w:hAnsi="Calibri" w:eastAsia="Calibri" w:cs="Times New Roman"/>
                              </w:rPr>
                            </w:pPr>
                          </w:p>
                          <w:p w:rsidRPr="00471959" w:rsidR="006D05C7" w:rsidP="00D647BD" w:rsidRDefault="006D05C7">
                            <w:pPr>
                              <w:rPr>
                                <w:rFonts w:ascii="Calibri" w:hAnsi="Calibri" w:eastAsia="Calibri" w:cs="Times New Roman"/>
                              </w:rPr>
                            </w:pPr>
                          </w:p>
                          <w:p w:rsidR="006D05C7" w:rsidP="00D647BD" w:rsidRDefault="006D05C7">
                            <w:pPr>
                              <w:rPr>
                                <w:rFonts w:ascii="Calibri" w:hAnsi="Calibri" w:eastAsia="Calibri" w:cs="Times New Roman"/>
                              </w:rPr>
                            </w:pPr>
                          </w:p>
                          <w:p w:rsidRPr="00471959" w:rsidR="006D05C7" w:rsidP="00D647BD" w:rsidRDefault="006D05C7">
                            <w:pPr>
                              <w:rPr>
                                <w:rFonts w:ascii="Calibri" w:hAnsi="Calibri" w:eastAsia="Calibri"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78.6pt;margin-top:-60.9pt;width:330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">
                <v:textbox>
                  <w:txbxContent>
                    <w:p w:rsidRPr="00C37292" w:rsidR="006D05C7" w:rsidP="00D647BD" w:rsidRDefault="006D05C7">
                      <w:pPr>
                        <w:pStyle w:val="Title"/>
                        <w:pBdr>
                          <w:bottom w:val="single" w:color="4F81BD" w:sz="8" w:space="25"/>
                        </w:pBdr>
                        <w:jc w:val="right"/>
                        <w:rPr>
                          <w:rFonts w:ascii="Cambria" w:hAnsi="Cambria" w:eastAsia="Times New Roman" w:cs="Times New Roman"/>
                          <w:color w:val="17365D"/>
                          <w:sz w:val="44"/>
                          <w:szCs w:val="44"/>
                        </w:rPr>
                      </w:pPr>
                      <w:r>
                        <w:rPr>
                          <w:rFonts w:ascii="Cambria" w:hAnsi="Cambria" w:eastAsia="Times New Roman" w:cs="Times New Roman"/>
                          <w:color w:val="FF0000"/>
                          <w:sz w:val="44"/>
                          <w:szCs w:val="44"/>
                        </w:rPr>
                        <w:t xml:space="preserve">   </w:t>
                      </w:r>
                      <w:r w:rsidRPr="00C37292">
                        <w:rPr>
                          <w:rFonts w:ascii="Cambria" w:hAnsi="Cambria" w:eastAsia="Times New Roman" w:cs="Times New Roman"/>
                          <w:color w:val="FF0000"/>
                          <w:sz w:val="44"/>
                          <w:szCs w:val="44"/>
                        </w:rPr>
                        <w:t>M</w:t>
                      </w:r>
                      <w:r w:rsidRPr="00C37292">
                        <w:rPr>
                          <w:rFonts w:ascii="Cambria" w:hAnsi="Cambria" w:eastAsia="Times New Roman" w:cs="Times New Roman"/>
                          <w:color w:val="17365D"/>
                          <w:sz w:val="44"/>
                          <w:szCs w:val="44"/>
                        </w:rPr>
                        <w:t>otivate</w:t>
                      </w:r>
                      <w:r w:rsidRPr="00C37292">
                        <w:rPr>
                          <w:rFonts w:ascii="Cambria" w:hAnsi="Cambria" w:eastAsia="Times New Roman" w:cs="Times New Roman"/>
                          <w:color w:val="17365D"/>
                          <w:sz w:val="44"/>
                          <w:szCs w:val="44"/>
                        </w:rPr>
                        <w:tab/>
                      </w:r>
                      <w:r w:rsidRPr="00C37292">
                        <w:rPr>
                          <w:rFonts w:ascii="Cambria" w:hAnsi="Cambria" w:eastAsia="Times New Roman" w:cs="Times New Roman"/>
                          <w:color w:val="17365D"/>
                          <w:sz w:val="44"/>
                          <w:szCs w:val="44"/>
                        </w:rPr>
                        <w:tab/>
                      </w:r>
                    </w:p>
                    <w:p w:rsidRPr="00C37292" w:rsidR="006D05C7" w:rsidP="00D647BD" w:rsidRDefault="006D05C7">
                      <w:pPr>
                        <w:pStyle w:val="Title"/>
                        <w:pBdr>
                          <w:bottom w:val="single" w:color="4F81BD" w:sz="8" w:space="25"/>
                        </w:pBdr>
                        <w:jc w:val="right"/>
                        <w:rPr>
                          <w:rFonts w:ascii="Cambria" w:hAnsi="Cambria" w:eastAsia="Times New Roman" w:cs="Times New Roman"/>
                          <w:color w:val="17365D"/>
                          <w:sz w:val="44"/>
                          <w:szCs w:val="44"/>
                        </w:rPr>
                      </w:pPr>
                      <w:r w:rsidRPr="00C37292">
                        <w:rPr>
                          <w:rFonts w:ascii="Cambria" w:hAnsi="Cambria" w:eastAsia="Times New Roman" w:cs="Times New Roman"/>
                          <w:color w:val="FF0000"/>
                          <w:sz w:val="44"/>
                          <w:szCs w:val="44"/>
                        </w:rPr>
                        <w:t>A</w:t>
                      </w:r>
                      <w:r w:rsidRPr="00C37292">
                        <w:rPr>
                          <w:rFonts w:ascii="Cambria" w:hAnsi="Cambria" w:eastAsia="Times New Roman" w:cs="Times New Roman"/>
                          <w:color w:val="17365D"/>
                          <w:sz w:val="44"/>
                          <w:szCs w:val="44"/>
                        </w:rPr>
                        <w:t>ppraise</w:t>
                      </w:r>
                    </w:p>
                    <w:p w:rsidRPr="00C37292" w:rsidR="006D05C7" w:rsidP="00D647BD" w:rsidRDefault="006D05C7">
                      <w:pPr>
                        <w:pStyle w:val="Title"/>
                        <w:pBdr>
                          <w:bottom w:val="single" w:color="4F81BD" w:sz="8" w:space="25"/>
                        </w:pBdr>
                        <w:jc w:val="right"/>
                        <w:rPr>
                          <w:rFonts w:ascii="Cambria" w:hAnsi="Cambria" w:eastAsia="Times New Roman" w:cs="Times New Roman"/>
                          <w:color w:val="17365D"/>
                          <w:sz w:val="44"/>
                          <w:szCs w:val="44"/>
                        </w:rPr>
                      </w:pPr>
                      <w:r w:rsidRPr="00C37292">
                        <w:rPr>
                          <w:rFonts w:ascii="Cambria" w:hAnsi="Cambria" w:eastAsia="Times New Roman" w:cs="Times New Roman"/>
                          <w:color w:val="FF0000"/>
                          <w:sz w:val="44"/>
                          <w:szCs w:val="44"/>
                        </w:rPr>
                        <w:t>X</w:t>
                      </w:r>
                      <w:r w:rsidRPr="00C37292">
                        <w:rPr>
                          <w:rFonts w:ascii="Cambria" w:hAnsi="Cambria" w:eastAsia="Times New Roman" w:cs="Times New Roman"/>
                          <w:color w:val="17365D"/>
                          <w:sz w:val="44"/>
                          <w:szCs w:val="44"/>
                        </w:rPr>
                        <w:t>cel</w:t>
                      </w:r>
                    </w:p>
                    <w:p w:rsidRPr="00C37292" w:rsidR="006D05C7" w:rsidP="00D647BD" w:rsidRDefault="006D05C7">
                      <w:pPr>
                        <w:pStyle w:val="Title"/>
                        <w:pBdr>
                          <w:bottom w:val="single" w:color="4F81BD" w:sz="8" w:space="25"/>
                        </w:pBdr>
                        <w:jc w:val="right"/>
                        <w:rPr>
                          <w:rFonts w:ascii="Cambria" w:hAnsi="Cambria" w:eastAsia="Times New Roman" w:cs="Times New Roman"/>
                          <w:i/>
                          <w:color w:val="17365D"/>
                          <w:sz w:val="28"/>
                          <w:szCs w:val="28"/>
                        </w:rPr>
                      </w:pPr>
                      <w:r w:rsidRPr="00C37292">
                        <w:rPr>
                          <w:rFonts w:ascii="Cambria" w:hAnsi="Cambria" w:eastAsia="Times New Roman" w:cs="Times New Roman"/>
                          <w:i/>
                          <w:color w:val="17365D"/>
                          <w:sz w:val="28"/>
                          <w:szCs w:val="28"/>
                        </w:rPr>
                        <w:t>Performance and Development for a new era</w:t>
                      </w:r>
                    </w:p>
                    <w:p w:rsidRPr="000B1B60" w:rsidR="006D05C7" w:rsidP="00D647BD" w:rsidRDefault="006D05C7">
                      <w:pPr>
                        <w:rPr>
                          <w:rFonts w:ascii="Calibri" w:hAnsi="Calibri" w:eastAsia="Calibri" w:cs="Times New Roman"/>
                        </w:rPr>
                      </w:pPr>
                    </w:p>
                    <w:p w:rsidRPr="00471959" w:rsidR="006D05C7" w:rsidP="00D647BD" w:rsidRDefault="006D05C7">
                      <w:pPr>
                        <w:rPr>
                          <w:rFonts w:ascii="Calibri" w:hAnsi="Calibri" w:eastAsia="Calibri" w:cs="Times New Roman"/>
                        </w:rPr>
                      </w:pPr>
                    </w:p>
                    <w:p w:rsidRPr="00471959" w:rsidR="006D05C7" w:rsidP="00D647BD" w:rsidRDefault="006D05C7">
                      <w:pPr>
                        <w:rPr>
                          <w:rFonts w:ascii="Calibri" w:hAnsi="Calibri" w:eastAsia="Calibri" w:cs="Times New Roman"/>
                        </w:rPr>
                      </w:pPr>
                      <w:r>
                        <w:rPr>
                          <w:rFonts w:ascii="Calibri" w:hAnsi="Calibri" w:eastAsia="Calibri" w:cs="Times New Roman"/>
                        </w:rPr>
                        <w:t>of</w:t>
                      </w:r>
                    </w:p>
                    <w:p w:rsidRPr="00471959" w:rsidR="006D05C7" w:rsidP="00D647BD" w:rsidRDefault="006D05C7">
                      <w:pPr>
                        <w:rPr>
                          <w:rFonts w:ascii="Calibri" w:hAnsi="Calibri" w:eastAsia="Calibri" w:cs="Times New Roman"/>
                        </w:rPr>
                      </w:pPr>
                    </w:p>
                    <w:p w:rsidRPr="00471959" w:rsidR="006D05C7" w:rsidP="00D647BD" w:rsidRDefault="006D05C7">
                      <w:pPr>
                        <w:rPr>
                          <w:rFonts w:ascii="Calibri" w:hAnsi="Calibri" w:eastAsia="Calibri" w:cs="Times New Roman"/>
                        </w:rPr>
                      </w:pPr>
                    </w:p>
                    <w:p w:rsidR="006D05C7" w:rsidP="00D647BD" w:rsidRDefault="006D05C7">
                      <w:pPr>
                        <w:rPr>
                          <w:rFonts w:ascii="Calibri" w:hAnsi="Calibri" w:eastAsia="Calibri" w:cs="Times New Roman"/>
                        </w:rPr>
                      </w:pPr>
                    </w:p>
                    <w:p w:rsidRPr="00471959" w:rsidR="006D05C7" w:rsidP="00D647BD" w:rsidRDefault="006D05C7">
                      <w:pPr>
                        <w:rPr>
                          <w:rFonts w:ascii="Calibri" w:hAnsi="Calibri" w:eastAsia="Calibri" w:cs="Times New Roman"/>
                        </w:rPr>
                      </w:pPr>
                    </w:p>
                  </w:txbxContent>
                </v:textbox>
              </v:shape>
            </w:pict>
          </mc:Fallback>
        </mc:AlternateContent>
      </w:r>
    </w:p>
    <w:p w:rsidRPr="008C0416" w:rsidR="00D647BD" w:rsidP="0022037F" w:rsidRDefault="00D647BD">
      <w:pPr>
        <w:pBdr>
          <w:bottom w:val="single" w:color="4F81BD" w:themeColor="accent1" w:sz="8" w:space="25"/>
        </w:pBdr>
        <w:tabs>
          <w:tab w:val="left" w:pos="2385"/>
          <w:tab w:val="right" w:pos="9026"/>
        </w:tabs>
        <w:spacing w:after="300" w:line="240" w:lineRule="auto"/>
        <w:contextualSpacing/>
        <w:rPr>
          <w:rFonts w:asciiTheme="minorHAnsi" w:hAnsiTheme="minorHAnsi" w:eastAsiaTheme="majorEastAsia" w:cstheme="majorBidi"/>
          <w:color w:val="17365D" w:themeColor="text2" w:themeShade="BF"/>
          <w:spacing w:val="5"/>
          <w:kern w:val="28"/>
          <w:sz w:val="44"/>
          <w:szCs w:val="44"/>
        </w:rPr>
      </w:pPr>
    </w:p>
    <w:p w:rsidRPr="008C0416" w:rsidR="00D647BD" w:rsidP="0022037F" w:rsidRDefault="00D647BD">
      <w:pPr>
        <w:pBdr>
          <w:bottom w:val="single" w:color="4F81BD" w:themeColor="accent1" w:sz="8" w:space="25"/>
        </w:pBdr>
        <w:tabs>
          <w:tab w:val="left" w:pos="2385"/>
          <w:tab w:val="right" w:pos="9026"/>
        </w:tabs>
        <w:spacing w:after="300" w:line="240" w:lineRule="auto"/>
        <w:contextualSpacing/>
        <w:rPr>
          <w:rFonts w:asciiTheme="minorHAnsi" w:hAnsiTheme="minorHAnsi" w:eastAsiaTheme="majorEastAsia" w:cstheme="majorBidi"/>
          <w:color w:val="17365D" w:themeColor="text2" w:themeShade="BF"/>
          <w:spacing w:val="5"/>
          <w:kern w:val="28"/>
          <w:sz w:val="44"/>
          <w:szCs w:val="44"/>
        </w:rPr>
      </w:pPr>
    </w:p>
    <w:p w:rsidRPr="008C0416" w:rsidR="00D647BD" w:rsidP="0022037F" w:rsidRDefault="00D647BD">
      <w:pPr>
        <w:pBdr>
          <w:bottom w:val="single" w:color="4F81BD" w:themeColor="accent1" w:sz="8" w:space="25"/>
        </w:pBdr>
        <w:tabs>
          <w:tab w:val="left" w:pos="2385"/>
          <w:tab w:val="right" w:pos="9026"/>
        </w:tabs>
        <w:spacing w:after="300" w:line="240" w:lineRule="auto"/>
        <w:contextualSpacing/>
        <w:rPr>
          <w:rFonts w:asciiTheme="minorHAnsi" w:hAnsiTheme="minorHAnsi" w:eastAsiaTheme="majorEastAsia" w:cstheme="majorBidi"/>
          <w:color w:val="17365D" w:themeColor="text2" w:themeShade="BF"/>
          <w:spacing w:val="5"/>
          <w:kern w:val="28"/>
          <w:sz w:val="44"/>
          <w:szCs w:val="44"/>
        </w:rPr>
      </w:pPr>
    </w:p>
    <w:p w:rsidRPr="008C0416" w:rsidR="00586691" w:rsidP="0022037F" w:rsidRDefault="00586691">
      <w:pPr>
        <w:pBdr>
          <w:bottom w:val="single" w:color="4F81BD" w:themeColor="accent1" w:sz="8" w:space="25"/>
        </w:pBdr>
        <w:tabs>
          <w:tab w:val="left" w:pos="2385"/>
          <w:tab w:val="right" w:pos="9026"/>
        </w:tabs>
        <w:spacing w:after="300" w:line="240" w:lineRule="auto"/>
        <w:contextualSpacing/>
        <w:rPr>
          <w:rFonts w:asciiTheme="minorHAnsi" w:hAnsiTheme="minorHAnsi" w:eastAsiaTheme="majorEastAsia" w:cstheme="majorBidi"/>
          <w:color w:val="17365D" w:themeColor="text2" w:themeShade="BF"/>
          <w:spacing w:val="5"/>
          <w:kern w:val="28"/>
          <w:sz w:val="44"/>
          <w:szCs w:val="44"/>
        </w:rPr>
      </w:pPr>
    </w:p>
    <w:p w:rsidRPr="008C0416" w:rsidR="00586691" w:rsidP="0022037F" w:rsidRDefault="00586691">
      <w:pPr>
        <w:pBdr>
          <w:bottom w:val="single" w:color="4F81BD" w:themeColor="accent1" w:sz="8" w:space="25"/>
        </w:pBdr>
        <w:tabs>
          <w:tab w:val="left" w:pos="2385"/>
          <w:tab w:val="right" w:pos="9026"/>
        </w:tabs>
        <w:spacing w:after="300" w:line="240" w:lineRule="auto"/>
        <w:contextualSpacing/>
        <w:rPr>
          <w:rFonts w:asciiTheme="minorHAnsi" w:hAnsiTheme="minorHAnsi" w:eastAsiaTheme="majorEastAsia" w:cstheme="majorBidi"/>
          <w:color w:val="17365D" w:themeColor="text2" w:themeShade="BF"/>
          <w:spacing w:val="5"/>
          <w:kern w:val="28"/>
          <w:sz w:val="44"/>
          <w:szCs w:val="44"/>
        </w:rPr>
      </w:pPr>
    </w:p>
    <w:p w:rsidRPr="008C0416" w:rsidR="00D647BD" w:rsidP="0022037F" w:rsidRDefault="00D647BD">
      <w:pPr>
        <w:pBdr>
          <w:bottom w:val="single" w:color="4F81BD" w:themeColor="accent1" w:sz="8" w:space="25"/>
        </w:pBdr>
        <w:tabs>
          <w:tab w:val="left" w:pos="2385"/>
          <w:tab w:val="right" w:pos="9026"/>
        </w:tabs>
        <w:spacing w:after="300" w:line="240" w:lineRule="auto"/>
        <w:contextualSpacing/>
        <w:rPr>
          <w:rFonts w:asciiTheme="minorHAnsi" w:hAnsiTheme="minorHAnsi" w:eastAsiaTheme="majorEastAsia" w:cstheme="majorBidi"/>
          <w:color w:val="17365D" w:themeColor="text2" w:themeShade="BF"/>
          <w:spacing w:val="5"/>
          <w:kern w:val="28"/>
          <w:sz w:val="44"/>
          <w:szCs w:val="44"/>
        </w:rPr>
      </w:pPr>
    </w:p>
    <w:p w:rsidRPr="008C0416" w:rsidR="00564C65" w:rsidP="00564C65" w:rsidRDefault="00564C65">
      <w:pPr>
        <w:rPr>
          <w:rFonts w:asciiTheme="minorHAnsi" w:hAnsiTheme="minorHAnsi"/>
        </w:rPr>
      </w:pPr>
    </w:p>
    <w:p w:rsidRPr="008C0416" w:rsidR="00101B02" w:rsidP="00101B02" w:rsidRDefault="00101B02">
      <w:pPr>
        <w:pStyle w:val="Title"/>
        <w:jc w:val="center"/>
        <w:rPr>
          <w:rFonts w:asciiTheme="minorHAnsi" w:hAnsiTheme="minorHAnsi"/>
        </w:rPr>
      </w:pPr>
      <w:r w:rsidRPr="008C0416">
        <w:rPr>
          <w:rFonts w:asciiTheme="minorHAnsi" w:hAnsiTheme="minorHAnsi"/>
        </w:rPr>
        <w:t>Senior Staff</w:t>
      </w:r>
    </w:p>
    <w:p w:rsidRPr="008C0416" w:rsidR="00101B02" w:rsidP="00101B02" w:rsidRDefault="00D458E4">
      <w:pPr>
        <w:pBdr>
          <w:bottom w:val="single" w:color="4F81BD" w:themeColor="accent1" w:sz="8" w:space="4"/>
        </w:pBdr>
        <w:spacing w:after="300" w:line="240" w:lineRule="auto"/>
        <w:contextualSpacing/>
        <w:jc w:val="center"/>
        <w:rPr>
          <w:rFonts w:asciiTheme="minorHAnsi" w:hAnsiTheme="minorHAnsi" w:eastAsiaTheme="majorEastAsia" w:cstheme="majorBidi"/>
          <w:color w:val="17365D" w:themeColor="text2" w:themeShade="BF"/>
          <w:spacing w:val="5"/>
          <w:kern w:val="28"/>
          <w:sz w:val="52"/>
          <w:szCs w:val="52"/>
        </w:rPr>
      </w:pPr>
      <w:r w:rsidRPr="008C0416">
        <w:rPr>
          <w:rFonts w:asciiTheme="minorHAnsi" w:hAnsiTheme="minorHAnsi" w:eastAsiaTheme="majorEastAsia" w:cstheme="majorBidi"/>
          <w:color w:val="17365D" w:themeColor="text2" w:themeShade="BF"/>
          <w:spacing w:val="5"/>
          <w:kern w:val="28"/>
          <w:sz w:val="52"/>
          <w:szCs w:val="52"/>
        </w:rPr>
        <w:t xml:space="preserve">Appraisal and Development </w:t>
      </w:r>
      <w:r w:rsidRPr="008C0416" w:rsidR="00725ACE">
        <w:rPr>
          <w:rFonts w:asciiTheme="minorHAnsi" w:hAnsiTheme="minorHAnsi" w:eastAsiaTheme="majorEastAsia" w:cstheme="majorBidi"/>
          <w:color w:val="17365D" w:themeColor="text2" w:themeShade="BF"/>
          <w:spacing w:val="5"/>
          <w:kern w:val="28"/>
          <w:sz w:val="52"/>
          <w:szCs w:val="52"/>
        </w:rPr>
        <w:t>Review</w:t>
      </w:r>
      <w:r w:rsidRPr="008C0416">
        <w:rPr>
          <w:rFonts w:asciiTheme="minorHAnsi" w:hAnsiTheme="minorHAnsi" w:eastAsiaTheme="majorEastAsia" w:cstheme="majorBidi"/>
          <w:color w:val="17365D" w:themeColor="text2" w:themeShade="BF"/>
          <w:spacing w:val="5"/>
          <w:kern w:val="28"/>
          <w:sz w:val="52"/>
          <w:szCs w:val="52"/>
        </w:rPr>
        <w:t xml:space="preserve"> - MAX</w:t>
      </w:r>
    </w:p>
    <w:p w:rsidRPr="008C0416" w:rsidR="00101B02" w:rsidP="00101B02" w:rsidRDefault="00101B02">
      <w:pPr>
        <w:pBdr>
          <w:bottom w:val="single" w:color="4F81BD" w:themeColor="accent1" w:sz="8" w:space="4"/>
        </w:pBdr>
        <w:spacing w:after="300" w:line="240" w:lineRule="auto"/>
        <w:contextualSpacing/>
        <w:jc w:val="center"/>
        <w:rPr>
          <w:rFonts w:asciiTheme="minorHAnsi" w:hAnsiTheme="minorHAnsi" w:eastAsiaTheme="majorEastAsia" w:cstheme="majorBidi"/>
          <w:color w:val="17365D" w:themeColor="text2" w:themeShade="BF"/>
          <w:spacing w:val="5"/>
          <w:kern w:val="28"/>
          <w:sz w:val="52"/>
          <w:szCs w:val="52"/>
        </w:rPr>
      </w:pPr>
    </w:p>
    <w:p w:rsidRPr="008C0416" w:rsidR="007C3A20" w:rsidP="00101B02" w:rsidRDefault="00101B02">
      <w:pPr>
        <w:pBdr>
          <w:bottom w:val="single" w:color="4F81BD" w:themeColor="accent1" w:sz="8" w:space="4"/>
        </w:pBdr>
        <w:spacing w:after="300" w:line="240" w:lineRule="auto"/>
        <w:contextualSpacing/>
        <w:jc w:val="center"/>
        <w:rPr>
          <w:rFonts w:asciiTheme="minorHAnsi" w:hAnsiTheme="minorHAnsi" w:eastAsiaTheme="majorEastAsia" w:cstheme="majorBidi"/>
          <w:color w:val="17365D" w:themeColor="text2" w:themeShade="BF"/>
          <w:spacing w:val="5"/>
          <w:kern w:val="28"/>
          <w:sz w:val="52"/>
          <w:szCs w:val="52"/>
        </w:rPr>
      </w:pPr>
      <w:r w:rsidRPr="008C0416">
        <w:rPr>
          <w:rFonts w:asciiTheme="minorHAnsi" w:hAnsiTheme="minorHAnsi" w:eastAsiaTheme="majorEastAsia" w:cstheme="majorBidi"/>
          <w:color w:val="17365D" w:themeColor="text2" w:themeShade="BF"/>
          <w:spacing w:val="5"/>
          <w:kern w:val="28"/>
          <w:sz w:val="52"/>
          <w:szCs w:val="52"/>
        </w:rPr>
        <w:t>Guidance Notes</w:t>
      </w:r>
      <w:r w:rsidRPr="008C0416" w:rsidR="004B55A7">
        <w:rPr>
          <w:rFonts w:asciiTheme="minorHAnsi" w:hAnsiTheme="minorHAnsi" w:eastAsiaTheme="majorEastAsia" w:cstheme="majorBidi"/>
          <w:color w:val="17365D" w:themeColor="text2" w:themeShade="BF"/>
          <w:spacing w:val="5"/>
          <w:kern w:val="28"/>
          <w:sz w:val="52"/>
          <w:szCs w:val="52"/>
        </w:rPr>
        <w:t xml:space="preserve"> </w:t>
      </w:r>
    </w:p>
    <w:p w:rsidRPr="008C0416" w:rsidR="004B55A7" w:rsidP="00101B02" w:rsidRDefault="004B55A7">
      <w:pPr>
        <w:pBdr>
          <w:bottom w:val="single" w:color="4F81BD" w:themeColor="accent1" w:sz="8" w:space="4"/>
        </w:pBdr>
        <w:spacing w:after="300" w:line="240" w:lineRule="auto"/>
        <w:contextualSpacing/>
        <w:jc w:val="center"/>
        <w:rPr>
          <w:rFonts w:asciiTheme="minorHAnsi" w:hAnsiTheme="minorHAnsi" w:eastAsiaTheme="majorEastAsia" w:cstheme="majorBidi"/>
          <w:color w:val="17365D" w:themeColor="text2" w:themeShade="BF"/>
          <w:spacing w:val="5"/>
          <w:kern w:val="28"/>
          <w:sz w:val="28"/>
          <w:szCs w:val="28"/>
        </w:rPr>
      </w:pPr>
      <w:r w:rsidRPr="008C0416">
        <w:rPr>
          <w:rFonts w:asciiTheme="minorHAnsi" w:hAnsiTheme="minorHAnsi" w:eastAsiaTheme="majorEastAsia" w:cstheme="majorBidi"/>
          <w:color w:val="17365D" w:themeColor="text2" w:themeShade="BF"/>
          <w:spacing w:val="5"/>
          <w:kern w:val="28"/>
          <w:sz w:val="28"/>
          <w:szCs w:val="28"/>
        </w:rPr>
        <w:t>Version</w:t>
      </w:r>
      <w:r w:rsidRPr="008C0416" w:rsidR="00F143C7">
        <w:rPr>
          <w:rFonts w:asciiTheme="minorHAnsi" w:hAnsiTheme="minorHAnsi" w:eastAsiaTheme="majorEastAsia" w:cstheme="majorBidi"/>
          <w:color w:val="17365D" w:themeColor="text2" w:themeShade="BF"/>
          <w:spacing w:val="5"/>
          <w:kern w:val="28"/>
          <w:sz w:val="28"/>
          <w:szCs w:val="28"/>
        </w:rPr>
        <w:t xml:space="preserve"> 2</w:t>
      </w:r>
      <w:r w:rsidRPr="008C0416">
        <w:rPr>
          <w:rFonts w:asciiTheme="minorHAnsi" w:hAnsiTheme="minorHAnsi" w:eastAsiaTheme="majorEastAsia" w:cstheme="majorBidi"/>
          <w:color w:val="17365D" w:themeColor="text2" w:themeShade="BF"/>
          <w:spacing w:val="5"/>
          <w:kern w:val="28"/>
          <w:sz w:val="28"/>
          <w:szCs w:val="28"/>
        </w:rPr>
        <w:t xml:space="preserve"> </w:t>
      </w:r>
    </w:p>
    <w:p w:rsidRPr="008C0416" w:rsidR="00CB5A52" w:rsidP="00101B02" w:rsidRDefault="00CB5A52">
      <w:pPr>
        <w:pBdr>
          <w:bottom w:val="single" w:color="4F81BD" w:themeColor="accent1" w:sz="8" w:space="4"/>
        </w:pBdr>
        <w:spacing w:after="300" w:line="240" w:lineRule="auto"/>
        <w:contextualSpacing/>
        <w:jc w:val="center"/>
        <w:rPr>
          <w:rFonts w:asciiTheme="minorHAnsi" w:hAnsiTheme="minorHAnsi" w:eastAsiaTheme="majorEastAsia" w:cstheme="majorBidi"/>
          <w:color w:val="17365D" w:themeColor="text2" w:themeShade="BF"/>
          <w:spacing w:val="5"/>
          <w:kern w:val="28"/>
          <w:sz w:val="28"/>
          <w:szCs w:val="28"/>
        </w:rPr>
      </w:pPr>
    </w:p>
    <w:p w:rsidRPr="008C0416" w:rsidR="00CB5A52" w:rsidP="00101B02" w:rsidRDefault="00F143C7">
      <w:pPr>
        <w:pBdr>
          <w:bottom w:val="single" w:color="4F81BD" w:themeColor="accent1" w:sz="8" w:space="4"/>
        </w:pBdr>
        <w:spacing w:after="300" w:line="240" w:lineRule="auto"/>
        <w:contextualSpacing/>
        <w:jc w:val="center"/>
        <w:rPr>
          <w:rFonts w:asciiTheme="minorHAnsi" w:hAnsiTheme="minorHAnsi" w:eastAsiaTheme="majorEastAsia" w:cstheme="majorBidi"/>
          <w:color w:val="17365D" w:themeColor="text2" w:themeShade="BF"/>
          <w:spacing w:val="5"/>
          <w:kern w:val="28"/>
          <w:sz w:val="28"/>
          <w:szCs w:val="28"/>
        </w:rPr>
      </w:pPr>
      <w:r w:rsidRPr="008C0416">
        <w:rPr>
          <w:rFonts w:asciiTheme="minorHAnsi" w:hAnsiTheme="minorHAnsi" w:eastAsiaTheme="majorEastAsia" w:cstheme="majorBidi"/>
          <w:color w:val="17365D" w:themeColor="text2" w:themeShade="BF"/>
          <w:spacing w:val="5"/>
          <w:kern w:val="28"/>
          <w:sz w:val="28"/>
          <w:szCs w:val="28"/>
        </w:rPr>
        <w:t>November</w:t>
      </w:r>
      <w:r w:rsidRPr="008C0416" w:rsidR="00CB5A52">
        <w:rPr>
          <w:rFonts w:asciiTheme="minorHAnsi" w:hAnsiTheme="minorHAnsi" w:eastAsiaTheme="majorEastAsia" w:cstheme="majorBidi"/>
          <w:color w:val="17365D" w:themeColor="text2" w:themeShade="BF"/>
          <w:spacing w:val="5"/>
          <w:kern w:val="28"/>
          <w:sz w:val="28"/>
          <w:szCs w:val="28"/>
        </w:rPr>
        <w:t xml:space="preserve"> 2013</w:t>
      </w:r>
    </w:p>
    <w:p w:rsidRPr="008C0416" w:rsidR="007C3A20" w:rsidP="00101B02" w:rsidRDefault="007C3A20">
      <w:pPr>
        <w:pBdr>
          <w:bottom w:val="single" w:color="4F81BD" w:themeColor="accent1" w:sz="8" w:space="4"/>
        </w:pBdr>
        <w:spacing w:after="300" w:line="240" w:lineRule="auto"/>
        <w:contextualSpacing/>
        <w:jc w:val="center"/>
        <w:rPr>
          <w:rFonts w:asciiTheme="minorHAnsi" w:hAnsiTheme="minorHAnsi" w:eastAsiaTheme="majorEastAsia" w:cstheme="majorBidi"/>
          <w:color w:val="17365D" w:themeColor="text2" w:themeShade="BF"/>
          <w:spacing w:val="5"/>
          <w:kern w:val="28"/>
          <w:sz w:val="52"/>
          <w:szCs w:val="52"/>
        </w:rPr>
      </w:pPr>
    </w:p>
    <w:p w:rsidRPr="008C0416" w:rsidR="00D647BD" w:rsidRDefault="00D647BD">
      <w:pPr>
        <w:rPr>
          <w:rFonts w:asciiTheme="minorHAnsi" w:hAnsiTheme="minorHAnsi"/>
        </w:rPr>
      </w:pPr>
      <w:r w:rsidRPr="008C0416">
        <w:rPr>
          <w:rFonts w:asciiTheme="minorHAnsi" w:hAnsiTheme="minorHAnsi"/>
        </w:rPr>
        <w:br w:type="page"/>
      </w:r>
    </w:p>
    <w:p w:rsidRPr="008C0416" w:rsidR="00725ACE" w:rsidP="00564C65" w:rsidRDefault="00725ACE">
      <w:pPr>
        <w:tabs>
          <w:tab w:val="left" w:pos="2490"/>
        </w:tabs>
        <w:rPr>
          <w:rFonts w:asciiTheme="minorHAnsi" w:hAnsiTheme="minorHAnsi"/>
          <w:b/>
          <w:u w:val="single"/>
        </w:rPr>
      </w:pPr>
      <w:r w:rsidRPr="008C0416">
        <w:rPr>
          <w:rFonts w:asciiTheme="minorHAnsi" w:hAnsiTheme="minorHAnsi"/>
          <w:b/>
          <w:u w:val="single"/>
        </w:rPr>
        <w:lastRenderedPageBreak/>
        <w:t>CONTENTS</w:t>
      </w:r>
    </w:p>
    <w:p w:rsidRPr="008C0416" w:rsidR="00121477" w:rsidRDefault="001655AB">
      <w:pPr>
        <w:pStyle w:val="TOC1"/>
        <w:tabs>
          <w:tab w:val="left" w:pos="440"/>
        </w:tabs>
        <w:rPr>
          <w:rFonts w:eastAsiaTheme="minorEastAsia"/>
          <w:b w:val="0"/>
          <w:noProof/>
          <w:color w:val="auto"/>
          <w:sz w:val="22"/>
          <w:szCs w:val="22"/>
          <w:lang w:eastAsia="en-GB"/>
        </w:rPr>
      </w:pPr>
      <w:r w:rsidRPr="008C0416">
        <w:rPr>
          <w:rFonts w:cs="Arial"/>
          <w:b w:val="0"/>
        </w:rPr>
        <w:fldChar w:fldCharType="begin"/>
      </w:r>
      <w:r w:rsidRPr="008C0416" w:rsidR="00877737">
        <w:rPr>
          <w:rFonts w:cs="Arial"/>
          <w:b w:val="0"/>
        </w:rPr>
        <w:instrText xml:space="preserve"> TOC \o "1-4" \t "Sub Italics,5" </w:instrText>
      </w:r>
      <w:r w:rsidRPr="008C0416">
        <w:rPr>
          <w:rFonts w:cs="Arial"/>
          <w:b w:val="0"/>
        </w:rPr>
        <w:fldChar w:fldCharType="separate"/>
      </w:r>
      <w:r w:rsidRPr="008C0416" w:rsidR="00121477">
        <w:rPr>
          <w:noProof/>
        </w:rPr>
        <w:t>1.</w:t>
      </w:r>
      <w:r w:rsidRPr="008C0416" w:rsidR="00121477">
        <w:rPr>
          <w:rFonts w:eastAsiaTheme="minorEastAsia"/>
          <w:b w:val="0"/>
          <w:noProof/>
          <w:color w:val="auto"/>
          <w:sz w:val="22"/>
          <w:szCs w:val="22"/>
          <w:lang w:eastAsia="en-GB"/>
        </w:rPr>
        <w:tab/>
      </w:r>
      <w:r w:rsidRPr="008C0416" w:rsidR="00121477">
        <w:rPr>
          <w:noProof/>
        </w:rPr>
        <w:t>Introduction</w:t>
      </w:r>
      <w:r w:rsidRPr="008C0416" w:rsidR="00121477">
        <w:rPr>
          <w:noProof/>
        </w:rPr>
        <w:tab/>
      </w:r>
      <w:r w:rsidRPr="008C0416">
        <w:rPr>
          <w:noProof/>
        </w:rPr>
        <w:fldChar w:fldCharType="begin"/>
      </w:r>
      <w:r w:rsidRPr="008C0416" w:rsidR="00121477">
        <w:rPr>
          <w:noProof/>
        </w:rPr>
        <w:instrText xml:space="preserve"> PAGEREF _Toc366743049 \h </w:instrText>
      </w:r>
      <w:r w:rsidRPr="008C0416">
        <w:rPr>
          <w:noProof/>
        </w:rPr>
      </w:r>
      <w:r w:rsidRPr="008C0416">
        <w:rPr>
          <w:noProof/>
        </w:rPr>
        <w:fldChar w:fldCharType="separate"/>
      </w:r>
      <w:r w:rsidR="00265BF8">
        <w:rPr>
          <w:noProof/>
        </w:rPr>
        <w:t>3</w:t>
      </w:r>
      <w:r w:rsidRPr="008C0416">
        <w:rPr>
          <w:noProof/>
        </w:rPr>
        <w:fldChar w:fldCharType="end"/>
      </w:r>
    </w:p>
    <w:p w:rsidRPr="008C0416" w:rsidR="00121477" w:rsidRDefault="00121477">
      <w:pPr>
        <w:pStyle w:val="TOC1"/>
        <w:tabs>
          <w:tab w:val="left" w:pos="440"/>
        </w:tabs>
        <w:rPr>
          <w:rFonts w:eastAsiaTheme="minorEastAsia"/>
          <w:b w:val="0"/>
          <w:noProof/>
          <w:color w:val="auto"/>
          <w:sz w:val="22"/>
          <w:szCs w:val="22"/>
          <w:lang w:eastAsia="en-GB"/>
        </w:rPr>
      </w:pPr>
      <w:r w:rsidRPr="008C0416">
        <w:rPr>
          <w:noProof/>
        </w:rPr>
        <w:t>2.</w:t>
      </w:r>
      <w:r w:rsidRPr="008C0416">
        <w:rPr>
          <w:rFonts w:eastAsiaTheme="minorEastAsia"/>
          <w:b w:val="0"/>
          <w:noProof/>
          <w:color w:val="auto"/>
          <w:sz w:val="22"/>
          <w:szCs w:val="22"/>
          <w:lang w:eastAsia="en-GB"/>
        </w:rPr>
        <w:tab/>
      </w:r>
      <w:r w:rsidRPr="008C0416">
        <w:rPr>
          <w:noProof/>
        </w:rPr>
        <w:t>High-le</w:t>
      </w:r>
      <w:r w:rsidRPr="008C0416" w:rsidR="00AD0E5B">
        <w:rPr>
          <w:noProof/>
        </w:rPr>
        <w:t xml:space="preserve">vel timescales for annual </w:t>
      </w:r>
      <w:r w:rsidRPr="008C0416">
        <w:rPr>
          <w:noProof/>
        </w:rPr>
        <w:t>MAX review cycle</w:t>
      </w:r>
      <w:r w:rsidRPr="008C0416">
        <w:rPr>
          <w:noProof/>
        </w:rPr>
        <w:tab/>
      </w:r>
      <w:r w:rsidRPr="008C0416" w:rsidR="001655AB">
        <w:rPr>
          <w:noProof/>
        </w:rPr>
        <w:fldChar w:fldCharType="begin"/>
      </w:r>
      <w:r w:rsidRPr="008C0416">
        <w:rPr>
          <w:noProof/>
        </w:rPr>
        <w:instrText xml:space="preserve"> PAGEREF _Toc366743050 \h </w:instrText>
      </w:r>
      <w:r w:rsidRPr="008C0416" w:rsidR="001655AB">
        <w:rPr>
          <w:noProof/>
        </w:rPr>
      </w:r>
      <w:r w:rsidRPr="008C0416" w:rsidR="001655AB">
        <w:rPr>
          <w:noProof/>
        </w:rPr>
        <w:fldChar w:fldCharType="separate"/>
      </w:r>
      <w:r w:rsidR="00265BF8">
        <w:rPr>
          <w:noProof/>
        </w:rPr>
        <w:t>3</w:t>
      </w:r>
      <w:r w:rsidRPr="008C0416" w:rsidR="001655AB">
        <w:rPr>
          <w:noProof/>
        </w:rPr>
        <w:fldChar w:fldCharType="end"/>
      </w:r>
    </w:p>
    <w:p w:rsidRPr="008C0416" w:rsidR="00121477" w:rsidRDefault="00121477">
      <w:pPr>
        <w:pStyle w:val="TOC1"/>
        <w:tabs>
          <w:tab w:val="left" w:pos="440"/>
        </w:tabs>
        <w:rPr>
          <w:rFonts w:eastAsiaTheme="minorEastAsia"/>
          <w:b w:val="0"/>
          <w:noProof/>
          <w:color w:val="auto"/>
          <w:sz w:val="22"/>
          <w:szCs w:val="22"/>
          <w:lang w:eastAsia="en-GB"/>
        </w:rPr>
      </w:pPr>
      <w:r w:rsidRPr="008C0416">
        <w:rPr>
          <w:noProof/>
        </w:rPr>
        <w:t>3.</w:t>
      </w:r>
      <w:r w:rsidRPr="008C0416">
        <w:rPr>
          <w:rFonts w:eastAsiaTheme="minorEastAsia"/>
          <w:b w:val="0"/>
          <w:noProof/>
          <w:color w:val="auto"/>
          <w:sz w:val="22"/>
          <w:szCs w:val="22"/>
          <w:lang w:eastAsia="en-GB"/>
        </w:rPr>
        <w:tab/>
      </w:r>
      <w:r w:rsidRPr="008C0416">
        <w:rPr>
          <w:noProof/>
        </w:rPr>
        <w:t>Identifying the appraiser</w:t>
      </w:r>
      <w:r w:rsidRPr="008C0416">
        <w:rPr>
          <w:noProof/>
        </w:rPr>
        <w:tab/>
      </w:r>
      <w:r w:rsidRPr="008C0416" w:rsidR="001655AB">
        <w:rPr>
          <w:noProof/>
        </w:rPr>
        <w:fldChar w:fldCharType="begin"/>
      </w:r>
      <w:r w:rsidRPr="008C0416">
        <w:rPr>
          <w:noProof/>
        </w:rPr>
        <w:instrText xml:space="preserve"> PAGEREF _Toc366743051 \h </w:instrText>
      </w:r>
      <w:r w:rsidRPr="008C0416" w:rsidR="001655AB">
        <w:rPr>
          <w:noProof/>
        </w:rPr>
      </w:r>
      <w:r w:rsidRPr="008C0416" w:rsidR="001655AB">
        <w:rPr>
          <w:noProof/>
        </w:rPr>
        <w:fldChar w:fldCharType="separate"/>
      </w:r>
      <w:r w:rsidR="00265BF8">
        <w:rPr>
          <w:noProof/>
        </w:rPr>
        <w:t>4</w:t>
      </w:r>
      <w:r w:rsidRPr="008C0416" w:rsidR="001655AB">
        <w:rPr>
          <w:noProof/>
        </w:rPr>
        <w:fldChar w:fldCharType="end"/>
      </w:r>
    </w:p>
    <w:p w:rsidRPr="008C0416" w:rsidR="00121477" w:rsidRDefault="00121477">
      <w:pPr>
        <w:pStyle w:val="TOC1"/>
        <w:tabs>
          <w:tab w:val="left" w:pos="440"/>
        </w:tabs>
        <w:rPr>
          <w:rFonts w:eastAsiaTheme="minorEastAsia"/>
          <w:b w:val="0"/>
          <w:noProof/>
          <w:color w:val="auto"/>
          <w:sz w:val="22"/>
          <w:szCs w:val="22"/>
          <w:lang w:eastAsia="en-GB"/>
        </w:rPr>
      </w:pPr>
      <w:r w:rsidRPr="008C0416">
        <w:rPr>
          <w:noProof/>
        </w:rPr>
        <w:t>4.</w:t>
      </w:r>
      <w:r w:rsidRPr="008C0416">
        <w:rPr>
          <w:rFonts w:eastAsiaTheme="minorEastAsia"/>
          <w:b w:val="0"/>
          <w:noProof/>
          <w:color w:val="auto"/>
          <w:sz w:val="22"/>
          <w:szCs w:val="22"/>
          <w:lang w:eastAsia="en-GB"/>
        </w:rPr>
        <w:tab/>
      </w:r>
      <w:r w:rsidRPr="008C0416">
        <w:rPr>
          <w:noProof/>
        </w:rPr>
        <w:t>Number or frequency of review meetings</w:t>
      </w:r>
      <w:r w:rsidRPr="008C0416">
        <w:rPr>
          <w:noProof/>
        </w:rPr>
        <w:tab/>
      </w:r>
      <w:r w:rsidRPr="008C0416" w:rsidR="001655AB">
        <w:rPr>
          <w:noProof/>
        </w:rPr>
        <w:fldChar w:fldCharType="begin"/>
      </w:r>
      <w:r w:rsidRPr="008C0416">
        <w:rPr>
          <w:noProof/>
        </w:rPr>
        <w:instrText xml:space="preserve"> PAGEREF _Toc366743052 \h </w:instrText>
      </w:r>
      <w:r w:rsidRPr="008C0416" w:rsidR="001655AB">
        <w:rPr>
          <w:noProof/>
        </w:rPr>
      </w:r>
      <w:r w:rsidRPr="008C0416" w:rsidR="001655AB">
        <w:rPr>
          <w:noProof/>
        </w:rPr>
        <w:fldChar w:fldCharType="separate"/>
      </w:r>
      <w:r w:rsidR="00265BF8">
        <w:rPr>
          <w:noProof/>
        </w:rPr>
        <w:t>4</w:t>
      </w:r>
      <w:r w:rsidRPr="008C0416" w:rsidR="001655AB">
        <w:rPr>
          <w:noProof/>
        </w:rPr>
        <w:fldChar w:fldCharType="end"/>
      </w:r>
    </w:p>
    <w:p w:rsidRPr="008C0416" w:rsidR="00121477" w:rsidRDefault="00121477">
      <w:pPr>
        <w:pStyle w:val="TOC1"/>
        <w:tabs>
          <w:tab w:val="left" w:pos="440"/>
        </w:tabs>
        <w:rPr>
          <w:rFonts w:eastAsiaTheme="minorEastAsia"/>
          <w:b w:val="0"/>
          <w:noProof/>
          <w:color w:val="auto"/>
          <w:sz w:val="22"/>
          <w:szCs w:val="22"/>
          <w:lang w:eastAsia="en-GB"/>
        </w:rPr>
      </w:pPr>
      <w:r w:rsidRPr="008C0416">
        <w:rPr>
          <w:noProof/>
        </w:rPr>
        <w:t>5.</w:t>
      </w:r>
      <w:r w:rsidRPr="008C0416">
        <w:rPr>
          <w:rFonts w:eastAsiaTheme="minorEastAsia"/>
          <w:b w:val="0"/>
          <w:noProof/>
          <w:color w:val="auto"/>
          <w:sz w:val="22"/>
          <w:szCs w:val="22"/>
          <w:lang w:eastAsia="en-GB"/>
        </w:rPr>
        <w:tab/>
      </w:r>
      <w:r w:rsidRPr="008C0416">
        <w:rPr>
          <w:noProof/>
        </w:rPr>
        <w:t>Self-assessment and preparing for meetings</w:t>
      </w:r>
      <w:r w:rsidRPr="008C0416">
        <w:rPr>
          <w:noProof/>
        </w:rPr>
        <w:tab/>
      </w:r>
      <w:r w:rsidRPr="008C0416" w:rsidR="001655AB">
        <w:rPr>
          <w:noProof/>
        </w:rPr>
        <w:fldChar w:fldCharType="begin"/>
      </w:r>
      <w:r w:rsidRPr="008C0416">
        <w:rPr>
          <w:noProof/>
        </w:rPr>
        <w:instrText xml:space="preserve"> PAGEREF _Toc366743053 \h </w:instrText>
      </w:r>
      <w:r w:rsidRPr="008C0416" w:rsidR="001655AB">
        <w:rPr>
          <w:noProof/>
        </w:rPr>
      </w:r>
      <w:r w:rsidRPr="008C0416" w:rsidR="001655AB">
        <w:rPr>
          <w:noProof/>
        </w:rPr>
        <w:fldChar w:fldCharType="separate"/>
      </w:r>
      <w:r w:rsidR="00265BF8">
        <w:rPr>
          <w:noProof/>
        </w:rPr>
        <w:t>4</w:t>
      </w:r>
      <w:r w:rsidRPr="008C0416" w:rsidR="001655AB">
        <w:rPr>
          <w:noProof/>
        </w:rPr>
        <w:fldChar w:fldCharType="end"/>
      </w:r>
    </w:p>
    <w:p w:rsidRPr="008C0416" w:rsidR="00121477" w:rsidRDefault="00121477">
      <w:pPr>
        <w:pStyle w:val="TOC1"/>
        <w:tabs>
          <w:tab w:val="left" w:pos="440"/>
        </w:tabs>
        <w:rPr>
          <w:rFonts w:eastAsiaTheme="minorEastAsia"/>
          <w:b w:val="0"/>
          <w:noProof/>
          <w:color w:val="auto"/>
          <w:sz w:val="22"/>
          <w:szCs w:val="22"/>
          <w:lang w:eastAsia="en-GB"/>
        </w:rPr>
      </w:pPr>
      <w:r w:rsidRPr="008C0416">
        <w:rPr>
          <w:noProof/>
        </w:rPr>
        <w:t>6.</w:t>
      </w:r>
      <w:r w:rsidRPr="008C0416">
        <w:rPr>
          <w:rFonts w:eastAsiaTheme="minorEastAsia"/>
          <w:b w:val="0"/>
          <w:noProof/>
          <w:color w:val="auto"/>
          <w:sz w:val="22"/>
          <w:szCs w:val="22"/>
          <w:lang w:eastAsia="en-GB"/>
        </w:rPr>
        <w:tab/>
      </w:r>
      <w:r w:rsidRPr="008C0416" w:rsidR="00AD0E5B">
        <w:rPr>
          <w:noProof/>
        </w:rPr>
        <w:t xml:space="preserve">The </w:t>
      </w:r>
      <w:r w:rsidRPr="008C0416">
        <w:rPr>
          <w:noProof/>
        </w:rPr>
        <w:t>MAX framework</w:t>
      </w:r>
      <w:r w:rsidRPr="008C0416">
        <w:rPr>
          <w:noProof/>
        </w:rPr>
        <w:tab/>
      </w:r>
      <w:r w:rsidRPr="008C0416" w:rsidR="001655AB">
        <w:rPr>
          <w:noProof/>
        </w:rPr>
        <w:fldChar w:fldCharType="begin"/>
      </w:r>
      <w:r w:rsidRPr="008C0416">
        <w:rPr>
          <w:noProof/>
        </w:rPr>
        <w:instrText xml:space="preserve"> PAGEREF _Toc366743054 \h </w:instrText>
      </w:r>
      <w:r w:rsidRPr="008C0416" w:rsidR="001655AB">
        <w:rPr>
          <w:noProof/>
        </w:rPr>
      </w:r>
      <w:r w:rsidRPr="008C0416" w:rsidR="001655AB">
        <w:rPr>
          <w:noProof/>
        </w:rPr>
        <w:fldChar w:fldCharType="separate"/>
      </w:r>
      <w:r w:rsidR="00265BF8">
        <w:rPr>
          <w:noProof/>
        </w:rPr>
        <w:t>4</w:t>
      </w:r>
      <w:r w:rsidRPr="008C0416" w:rsidR="001655AB">
        <w:rPr>
          <w:noProof/>
        </w:rPr>
        <w:fldChar w:fldCharType="end"/>
      </w:r>
    </w:p>
    <w:p w:rsidRPr="008C0416" w:rsidR="00121477" w:rsidRDefault="00121477">
      <w:pPr>
        <w:pStyle w:val="TOC2"/>
        <w:tabs>
          <w:tab w:val="left" w:pos="880"/>
          <w:tab w:val="right" w:leader="dot" w:pos="9628"/>
        </w:tabs>
        <w:rPr>
          <w:rFonts w:eastAsiaTheme="minorEastAsia"/>
          <w:b w:val="0"/>
          <w:noProof/>
          <w:color w:val="auto"/>
          <w:lang w:eastAsia="en-GB"/>
        </w:rPr>
      </w:pPr>
      <w:r w:rsidRPr="008C0416">
        <w:rPr>
          <w:noProof/>
          <w:color w:val="auto"/>
        </w:rPr>
        <w:t>6.1</w:t>
      </w:r>
      <w:r w:rsidRPr="008C0416">
        <w:rPr>
          <w:rFonts w:eastAsiaTheme="minorEastAsia"/>
          <w:b w:val="0"/>
          <w:noProof/>
          <w:color w:val="auto"/>
          <w:lang w:eastAsia="en-GB"/>
        </w:rPr>
        <w:tab/>
      </w:r>
      <w:r w:rsidRPr="008C0416">
        <w:rPr>
          <w:noProof/>
          <w:color w:val="auto"/>
        </w:rPr>
        <w:t xml:space="preserve">Section 1 – setting core strategic leadership objectives </w:t>
      </w:r>
      <w:r w:rsidRPr="008C0416" w:rsidR="006D05C7">
        <w:rPr>
          <w:noProof/>
          <w:color w:val="auto"/>
        </w:rPr>
        <w:t>…………………………………………………</w:t>
      </w:r>
      <w:r w:rsidRPr="008C0416" w:rsidR="001655AB">
        <w:rPr>
          <w:noProof/>
        </w:rPr>
        <w:fldChar w:fldCharType="begin"/>
      </w:r>
      <w:r w:rsidRPr="008C0416">
        <w:rPr>
          <w:noProof/>
        </w:rPr>
        <w:instrText xml:space="preserve"> PAGEREF _Toc366743055 \h </w:instrText>
      </w:r>
      <w:r w:rsidRPr="008C0416" w:rsidR="001655AB">
        <w:rPr>
          <w:noProof/>
        </w:rPr>
      </w:r>
      <w:r w:rsidRPr="008C0416" w:rsidR="001655AB">
        <w:rPr>
          <w:noProof/>
        </w:rPr>
        <w:fldChar w:fldCharType="separate"/>
      </w:r>
      <w:r w:rsidR="00265BF8">
        <w:rPr>
          <w:noProof/>
        </w:rPr>
        <w:t>4</w:t>
      </w:r>
      <w:r w:rsidRPr="008C0416" w:rsidR="001655AB">
        <w:rPr>
          <w:noProof/>
        </w:rPr>
        <w:fldChar w:fldCharType="end"/>
      </w:r>
    </w:p>
    <w:p w:rsidRPr="008C0416" w:rsidR="00121477" w:rsidRDefault="00121477">
      <w:pPr>
        <w:pStyle w:val="TOC2"/>
        <w:tabs>
          <w:tab w:val="left" w:pos="880"/>
          <w:tab w:val="right" w:leader="dot" w:pos="9628"/>
        </w:tabs>
        <w:rPr>
          <w:rFonts w:eastAsiaTheme="minorEastAsia"/>
          <w:b w:val="0"/>
          <w:noProof/>
          <w:color w:val="auto"/>
          <w:lang w:eastAsia="en-GB"/>
        </w:rPr>
      </w:pPr>
      <w:r w:rsidRPr="008C0416">
        <w:rPr>
          <w:noProof/>
          <w:color w:val="auto"/>
        </w:rPr>
        <w:t>6.2</w:t>
      </w:r>
      <w:r w:rsidRPr="008C0416">
        <w:rPr>
          <w:rFonts w:eastAsiaTheme="minorEastAsia"/>
          <w:b w:val="0"/>
          <w:noProof/>
          <w:color w:val="auto"/>
          <w:lang w:eastAsia="en-GB"/>
        </w:rPr>
        <w:tab/>
      </w:r>
      <w:r w:rsidRPr="008C0416">
        <w:rPr>
          <w:noProof/>
          <w:color w:val="auto"/>
        </w:rPr>
        <w:t>Secti</w:t>
      </w:r>
      <w:r w:rsidRPr="008C0416" w:rsidR="006D05C7">
        <w:rPr>
          <w:noProof/>
          <w:color w:val="auto"/>
        </w:rPr>
        <w:t>on 2 – setting local objectives………………………………………………………………………………..</w:t>
      </w:r>
      <w:r w:rsidRPr="008C0416" w:rsidR="001655AB">
        <w:rPr>
          <w:noProof/>
        </w:rPr>
        <w:fldChar w:fldCharType="begin"/>
      </w:r>
      <w:r w:rsidRPr="008C0416">
        <w:rPr>
          <w:noProof/>
        </w:rPr>
        <w:instrText xml:space="preserve"> PAGEREF _Toc366743056 \h </w:instrText>
      </w:r>
      <w:r w:rsidRPr="008C0416" w:rsidR="001655AB">
        <w:rPr>
          <w:noProof/>
        </w:rPr>
      </w:r>
      <w:r w:rsidRPr="008C0416" w:rsidR="001655AB">
        <w:rPr>
          <w:noProof/>
        </w:rPr>
        <w:fldChar w:fldCharType="separate"/>
      </w:r>
      <w:r w:rsidR="00265BF8">
        <w:rPr>
          <w:noProof/>
        </w:rPr>
        <w:t>5</w:t>
      </w:r>
      <w:r w:rsidRPr="008C0416" w:rsidR="001655AB">
        <w:rPr>
          <w:noProof/>
        </w:rPr>
        <w:fldChar w:fldCharType="end"/>
      </w:r>
    </w:p>
    <w:p w:rsidRPr="008C0416" w:rsidR="00121477" w:rsidRDefault="00121477">
      <w:pPr>
        <w:pStyle w:val="TOC2"/>
        <w:tabs>
          <w:tab w:val="left" w:pos="880"/>
          <w:tab w:val="right" w:leader="dot" w:pos="9628"/>
        </w:tabs>
        <w:rPr>
          <w:rFonts w:eastAsiaTheme="minorEastAsia"/>
          <w:b w:val="0"/>
          <w:noProof/>
          <w:color w:val="auto"/>
          <w:lang w:eastAsia="en-GB"/>
        </w:rPr>
      </w:pPr>
      <w:r w:rsidRPr="008C0416">
        <w:rPr>
          <w:noProof/>
          <w:color w:val="auto"/>
        </w:rPr>
        <w:t>6.3</w:t>
      </w:r>
      <w:r w:rsidRPr="008C0416">
        <w:rPr>
          <w:rFonts w:eastAsiaTheme="minorEastAsia"/>
          <w:b w:val="0"/>
          <w:noProof/>
          <w:color w:val="auto"/>
          <w:lang w:eastAsia="en-GB"/>
        </w:rPr>
        <w:tab/>
      </w:r>
      <w:r w:rsidRPr="008C0416">
        <w:rPr>
          <w:noProof/>
          <w:color w:val="auto"/>
        </w:rPr>
        <w:t xml:space="preserve">Section 3 – enabling behaviours and inhibitors to success </w:t>
      </w:r>
      <w:r w:rsidRPr="008C0416" w:rsidR="006D05C7">
        <w:rPr>
          <w:noProof/>
          <w:color w:val="auto"/>
        </w:rPr>
        <w:t>…………………………………………….</w:t>
      </w:r>
      <w:r w:rsidRPr="008C0416" w:rsidR="001655AB">
        <w:rPr>
          <w:noProof/>
        </w:rPr>
        <w:fldChar w:fldCharType="begin"/>
      </w:r>
      <w:r w:rsidRPr="008C0416">
        <w:rPr>
          <w:noProof/>
        </w:rPr>
        <w:instrText xml:space="preserve"> PAGEREF _Toc366743057 \h </w:instrText>
      </w:r>
      <w:r w:rsidRPr="008C0416" w:rsidR="001655AB">
        <w:rPr>
          <w:noProof/>
        </w:rPr>
      </w:r>
      <w:r w:rsidRPr="008C0416" w:rsidR="001655AB">
        <w:rPr>
          <w:noProof/>
        </w:rPr>
        <w:fldChar w:fldCharType="separate"/>
      </w:r>
      <w:r w:rsidR="00265BF8">
        <w:rPr>
          <w:noProof/>
        </w:rPr>
        <w:t>5</w:t>
      </w:r>
      <w:r w:rsidRPr="008C0416" w:rsidR="001655AB">
        <w:rPr>
          <w:noProof/>
        </w:rPr>
        <w:fldChar w:fldCharType="end"/>
      </w:r>
    </w:p>
    <w:p w:rsidRPr="008C0416" w:rsidR="00121477" w:rsidRDefault="00121477">
      <w:pPr>
        <w:pStyle w:val="TOC2"/>
        <w:tabs>
          <w:tab w:val="left" w:pos="880"/>
          <w:tab w:val="right" w:leader="dot" w:pos="9628"/>
        </w:tabs>
        <w:rPr>
          <w:rFonts w:eastAsiaTheme="minorEastAsia"/>
          <w:b w:val="0"/>
          <w:noProof/>
          <w:color w:val="auto"/>
          <w:lang w:eastAsia="en-GB"/>
        </w:rPr>
      </w:pPr>
      <w:r w:rsidRPr="008C0416">
        <w:rPr>
          <w:noProof/>
        </w:rPr>
        <w:t>6.4</w:t>
      </w:r>
      <w:r w:rsidRPr="008C0416">
        <w:rPr>
          <w:rFonts w:eastAsiaTheme="minorEastAsia"/>
          <w:b w:val="0"/>
          <w:noProof/>
          <w:color w:val="auto"/>
          <w:lang w:eastAsia="en-GB"/>
        </w:rPr>
        <w:tab/>
      </w:r>
      <w:r w:rsidRPr="008C0416" w:rsidR="006D05C7">
        <w:rPr>
          <w:noProof/>
        </w:rPr>
        <w:t>Section 4 – career aspirations………………………………………………………………………………………..</w:t>
      </w:r>
      <w:r w:rsidRPr="008C0416" w:rsidR="001655AB">
        <w:rPr>
          <w:noProof/>
        </w:rPr>
        <w:fldChar w:fldCharType="begin"/>
      </w:r>
      <w:r w:rsidRPr="008C0416">
        <w:rPr>
          <w:noProof/>
        </w:rPr>
        <w:instrText xml:space="preserve"> PAGEREF _Toc366743058 \h </w:instrText>
      </w:r>
      <w:r w:rsidRPr="008C0416" w:rsidR="001655AB">
        <w:rPr>
          <w:noProof/>
        </w:rPr>
      </w:r>
      <w:r w:rsidRPr="008C0416" w:rsidR="001655AB">
        <w:rPr>
          <w:noProof/>
        </w:rPr>
        <w:fldChar w:fldCharType="separate"/>
      </w:r>
      <w:r w:rsidR="00265BF8">
        <w:rPr>
          <w:noProof/>
        </w:rPr>
        <w:t>6</w:t>
      </w:r>
      <w:r w:rsidRPr="008C0416" w:rsidR="001655AB">
        <w:rPr>
          <w:noProof/>
        </w:rPr>
        <w:fldChar w:fldCharType="end"/>
      </w:r>
    </w:p>
    <w:p w:rsidRPr="008C0416" w:rsidR="00121477" w:rsidRDefault="00121477">
      <w:pPr>
        <w:pStyle w:val="TOC2"/>
        <w:tabs>
          <w:tab w:val="left" w:pos="880"/>
          <w:tab w:val="right" w:leader="dot" w:pos="9628"/>
        </w:tabs>
        <w:rPr>
          <w:rFonts w:eastAsiaTheme="minorEastAsia"/>
          <w:b w:val="0"/>
          <w:noProof/>
          <w:color w:val="auto"/>
          <w:lang w:eastAsia="en-GB"/>
        </w:rPr>
      </w:pPr>
      <w:r w:rsidRPr="008C0416">
        <w:rPr>
          <w:noProof/>
        </w:rPr>
        <w:t>6.5</w:t>
      </w:r>
      <w:r w:rsidRPr="008C0416">
        <w:rPr>
          <w:rFonts w:eastAsiaTheme="minorEastAsia"/>
          <w:b w:val="0"/>
          <w:noProof/>
          <w:color w:val="auto"/>
          <w:lang w:eastAsia="en-GB"/>
        </w:rPr>
        <w:tab/>
      </w:r>
      <w:r w:rsidRPr="008C0416">
        <w:rPr>
          <w:noProof/>
        </w:rPr>
        <w:t xml:space="preserve">Section 5 – </w:t>
      </w:r>
      <w:r w:rsidRPr="008C0416" w:rsidR="006D05C7">
        <w:rPr>
          <w:noProof/>
        </w:rPr>
        <w:t>Personal Development Plan (PDP)……………………………………………………………….</w:t>
      </w:r>
      <w:r w:rsidRPr="008C0416" w:rsidR="001655AB">
        <w:rPr>
          <w:noProof/>
        </w:rPr>
        <w:fldChar w:fldCharType="begin"/>
      </w:r>
      <w:r w:rsidRPr="008C0416">
        <w:rPr>
          <w:noProof/>
        </w:rPr>
        <w:instrText xml:space="preserve"> PAGEREF _Toc366743059 \h </w:instrText>
      </w:r>
      <w:r w:rsidRPr="008C0416" w:rsidR="001655AB">
        <w:rPr>
          <w:noProof/>
        </w:rPr>
      </w:r>
      <w:r w:rsidRPr="008C0416" w:rsidR="001655AB">
        <w:rPr>
          <w:noProof/>
        </w:rPr>
        <w:fldChar w:fldCharType="separate"/>
      </w:r>
      <w:r w:rsidR="00265BF8">
        <w:rPr>
          <w:noProof/>
        </w:rPr>
        <w:t>6</w:t>
      </w:r>
      <w:r w:rsidRPr="008C0416" w:rsidR="001655AB">
        <w:rPr>
          <w:noProof/>
        </w:rPr>
        <w:fldChar w:fldCharType="end"/>
      </w:r>
    </w:p>
    <w:p w:rsidRPr="008C0416" w:rsidR="00121477" w:rsidRDefault="00121477">
      <w:pPr>
        <w:pStyle w:val="TOC2"/>
        <w:tabs>
          <w:tab w:val="left" w:pos="880"/>
          <w:tab w:val="right" w:leader="dot" w:pos="9628"/>
        </w:tabs>
        <w:rPr>
          <w:rFonts w:eastAsiaTheme="minorEastAsia"/>
          <w:b w:val="0"/>
          <w:noProof/>
          <w:color w:val="auto"/>
          <w:lang w:eastAsia="en-GB"/>
        </w:rPr>
      </w:pPr>
      <w:r w:rsidRPr="008C0416">
        <w:rPr>
          <w:noProof/>
        </w:rPr>
        <w:t>6.6</w:t>
      </w:r>
      <w:r w:rsidRPr="008C0416">
        <w:rPr>
          <w:rFonts w:eastAsiaTheme="minorEastAsia"/>
          <w:b w:val="0"/>
          <w:noProof/>
          <w:color w:val="auto"/>
          <w:lang w:eastAsia="en-GB"/>
        </w:rPr>
        <w:tab/>
      </w:r>
      <w:r w:rsidRPr="008C0416" w:rsidR="006D05C7">
        <w:rPr>
          <w:noProof/>
        </w:rPr>
        <w:t>Wrapping up…………………………………………………………………………………………………………………</w:t>
      </w:r>
      <w:r w:rsidRPr="008C0416" w:rsidR="000C0837">
        <w:rPr>
          <w:noProof/>
        </w:rPr>
        <w:t xml:space="preserve"> </w:t>
      </w:r>
      <w:r w:rsidRPr="008C0416" w:rsidR="001655AB">
        <w:rPr>
          <w:noProof/>
        </w:rPr>
        <w:fldChar w:fldCharType="begin"/>
      </w:r>
      <w:r w:rsidRPr="008C0416">
        <w:rPr>
          <w:noProof/>
        </w:rPr>
        <w:instrText xml:space="preserve"> PAGEREF _Toc366743060 \h </w:instrText>
      </w:r>
      <w:r w:rsidRPr="008C0416" w:rsidR="001655AB">
        <w:rPr>
          <w:noProof/>
        </w:rPr>
      </w:r>
      <w:r w:rsidRPr="008C0416" w:rsidR="001655AB">
        <w:rPr>
          <w:noProof/>
        </w:rPr>
        <w:fldChar w:fldCharType="separate"/>
      </w:r>
      <w:r w:rsidR="00265BF8">
        <w:rPr>
          <w:noProof/>
        </w:rPr>
        <w:t>6</w:t>
      </w:r>
      <w:r w:rsidRPr="008C0416" w:rsidR="001655AB">
        <w:rPr>
          <w:noProof/>
        </w:rPr>
        <w:fldChar w:fldCharType="end"/>
      </w:r>
    </w:p>
    <w:p w:rsidRPr="008C0416" w:rsidR="00121477" w:rsidP="000C0837" w:rsidRDefault="00121477">
      <w:pPr>
        <w:pStyle w:val="TOC2"/>
        <w:tabs>
          <w:tab w:val="left" w:pos="880"/>
          <w:tab w:val="right" w:leader="dot" w:pos="9628"/>
        </w:tabs>
        <w:rPr>
          <w:rFonts w:eastAsiaTheme="minorEastAsia"/>
          <w:b w:val="0"/>
          <w:noProof/>
          <w:color w:val="auto"/>
          <w:lang w:eastAsia="en-GB"/>
        </w:rPr>
      </w:pPr>
      <w:r w:rsidRPr="008C0416">
        <w:rPr>
          <w:noProof/>
        </w:rPr>
        <w:t>6.7</w:t>
      </w:r>
      <w:r w:rsidRPr="008C0416">
        <w:rPr>
          <w:rFonts w:eastAsiaTheme="minorEastAsia"/>
          <w:b w:val="0"/>
          <w:noProof/>
          <w:color w:val="auto"/>
          <w:lang w:eastAsia="en-GB"/>
        </w:rPr>
        <w:tab/>
      </w:r>
      <w:r w:rsidRPr="008C0416">
        <w:rPr>
          <w:noProof/>
        </w:rPr>
        <w:t>Revie</w:t>
      </w:r>
      <w:r w:rsidRPr="008C0416" w:rsidR="000C0837">
        <w:rPr>
          <w:noProof/>
        </w:rPr>
        <w:t>wing performance .......................</w:t>
      </w:r>
      <w:r w:rsidRPr="008C0416" w:rsidR="006D05C7">
        <w:rPr>
          <w:noProof/>
        </w:rPr>
        <w:t>…………………………………………………………………………</w:t>
      </w:r>
      <w:r w:rsidRPr="008C0416" w:rsidR="001655AB">
        <w:rPr>
          <w:noProof/>
        </w:rPr>
        <w:fldChar w:fldCharType="begin"/>
      </w:r>
      <w:r w:rsidRPr="008C0416">
        <w:rPr>
          <w:noProof/>
        </w:rPr>
        <w:instrText xml:space="preserve"> PAGEREF _Toc366743061 \h </w:instrText>
      </w:r>
      <w:r w:rsidRPr="008C0416" w:rsidR="001655AB">
        <w:rPr>
          <w:noProof/>
        </w:rPr>
      </w:r>
      <w:r w:rsidRPr="008C0416" w:rsidR="001655AB">
        <w:rPr>
          <w:noProof/>
        </w:rPr>
        <w:fldChar w:fldCharType="separate"/>
      </w:r>
      <w:r w:rsidR="00265BF8">
        <w:rPr>
          <w:noProof/>
        </w:rPr>
        <w:t>7</w:t>
      </w:r>
      <w:r w:rsidRPr="008C0416" w:rsidR="001655AB">
        <w:rPr>
          <w:noProof/>
        </w:rPr>
        <w:fldChar w:fldCharType="end"/>
      </w:r>
    </w:p>
    <w:p w:rsidRPr="008C0416" w:rsidR="00121477" w:rsidRDefault="00121477">
      <w:pPr>
        <w:pStyle w:val="TOC1"/>
        <w:tabs>
          <w:tab w:val="left" w:pos="440"/>
        </w:tabs>
        <w:rPr>
          <w:rFonts w:eastAsiaTheme="minorEastAsia"/>
          <w:b w:val="0"/>
          <w:noProof/>
          <w:color w:val="auto"/>
          <w:sz w:val="22"/>
          <w:szCs w:val="22"/>
          <w:lang w:eastAsia="en-GB"/>
        </w:rPr>
      </w:pPr>
      <w:r w:rsidRPr="008C0416">
        <w:rPr>
          <w:noProof/>
        </w:rPr>
        <w:t>7.</w:t>
      </w:r>
      <w:r w:rsidRPr="008C0416">
        <w:rPr>
          <w:rFonts w:eastAsiaTheme="minorEastAsia"/>
          <w:b w:val="0"/>
          <w:noProof/>
          <w:color w:val="auto"/>
          <w:sz w:val="22"/>
          <w:szCs w:val="22"/>
          <w:lang w:eastAsia="en-GB"/>
        </w:rPr>
        <w:tab/>
      </w:r>
      <w:r w:rsidRPr="008C0416">
        <w:rPr>
          <w:noProof/>
        </w:rPr>
        <w:t>Sampling the quality and confidentiality</w:t>
      </w:r>
      <w:r w:rsidRPr="008C0416">
        <w:rPr>
          <w:noProof/>
        </w:rPr>
        <w:tab/>
      </w:r>
      <w:r w:rsidRPr="008C0416" w:rsidR="001655AB">
        <w:rPr>
          <w:noProof/>
        </w:rPr>
        <w:fldChar w:fldCharType="begin"/>
      </w:r>
      <w:r w:rsidRPr="008C0416">
        <w:rPr>
          <w:noProof/>
        </w:rPr>
        <w:instrText xml:space="preserve"> PAGEREF _Toc366743063 \h </w:instrText>
      </w:r>
      <w:r w:rsidRPr="008C0416" w:rsidR="001655AB">
        <w:rPr>
          <w:noProof/>
        </w:rPr>
      </w:r>
      <w:r w:rsidRPr="008C0416" w:rsidR="001655AB">
        <w:rPr>
          <w:noProof/>
        </w:rPr>
        <w:fldChar w:fldCharType="separate"/>
      </w:r>
      <w:r w:rsidR="00265BF8">
        <w:rPr>
          <w:noProof/>
        </w:rPr>
        <w:t>8</w:t>
      </w:r>
      <w:r w:rsidRPr="008C0416" w:rsidR="001655AB">
        <w:rPr>
          <w:noProof/>
        </w:rPr>
        <w:fldChar w:fldCharType="end"/>
      </w:r>
    </w:p>
    <w:p w:rsidRPr="008C0416" w:rsidR="00121477" w:rsidRDefault="00121477">
      <w:pPr>
        <w:pStyle w:val="TOC1"/>
        <w:tabs>
          <w:tab w:val="left" w:pos="440"/>
        </w:tabs>
        <w:rPr>
          <w:rFonts w:eastAsiaTheme="minorEastAsia"/>
          <w:b w:val="0"/>
          <w:noProof/>
          <w:color w:val="auto"/>
          <w:sz w:val="22"/>
          <w:szCs w:val="22"/>
          <w:lang w:eastAsia="en-GB"/>
        </w:rPr>
      </w:pPr>
      <w:r w:rsidRPr="008C0416">
        <w:rPr>
          <w:noProof/>
        </w:rPr>
        <w:t>8.</w:t>
      </w:r>
      <w:r w:rsidRPr="008C0416">
        <w:rPr>
          <w:rFonts w:eastAsiaTheme="minorEastAsia"/>
          <w:b w:val="0"/>
          <w:noProof/>
          <w:color w:val="auto"/>
          <w:sz w:val="22"/>
          <w:szCs w:val="22"/>
          <w:lang w:eastAsia="en-GB"/>
        </w:rPr>
        <w:tab/>
      </w:r>
      <w:r w:rsidRPr="008C0416">
        <w:rPr>
          <w:noProof/>
        </w:rPr>
        <w:t>Support available</w:t>
      </w:r>
      <w:r w:rsidRPr="008C0416">
        <w:rPr>
          <w:noProof/>
        </w:rPr>
        <w:tab/>
      </w:r>
      <w:r w:rsidRPr="008C0416" w:rsidR="001655AB">
        <w:rPr>
          <w:noProof/>
        </w:rPr>
        <w:fldChar w:fldCharType="begin"/>
      </w:r>
      <w:r w:rsidRPr="008C0416">
        <w:rPr>
          <w:noProof/>
        </w:rPr>
        <w:instrText xml:space="preserve"> PAGEREF _Toc366743064 \h </w:instrText>
      </w:r>
      <w:r w:rsidRPr="008C0416" w:rsidR="001655AB">
        <w:rPr>
          <w:noProof/>
        </w:rPr>
      </w:r>
      <w:r w:rsidRPr="008C0416" w:rsidR="001655AB">
        <w:rPr>
          <w:noProof/>
        </w:rPr>
        <w:fldChar w:fldCharType="separate"/>
      </w:r>
      <w:r w:rsidR="00265BF8">
        <w:rPr>
          <w:noProof/>
        </w:rPr>
        <w:t>8</w:t>
      </w:r>
      <w:r w:rsidRPr="008C0416" w:rsidR="001655AB">
        <w:rPr>
          <w:noProof/>
        </w:rPr>
        <w:fldChar w:fldCharType="end"/>
      </w:r>
    </w:p>
    <w:p w:rsidRPr="008C0416" w:rsidR="00121477" w:rsidRDefault="000C0837">
      <w:pPr>
        <w:pStyle w:val="TOC1"/>
        <w:tabs>
          <w:tab w:val="left" w:pos="660"/>
        </w:tabs>
        <w:rPr>
          <w:rFonts w:eastAsiaTheme="minorEastAsia"/>
          <w:b w:val="0"/>
          <w:noProof/>
          <w:color w:val="auto"/>
          <w:sz w:val="22"/>
          <w:szCs w:val="22"/>
          <w:lang w:eastAsia="en-GB"/>
        </w:rPr>
      </w:pPr>
      <w:r w:rsidRPr="008C0416">
        <w:rPr>
          <w:noProof/>
        </w:rPr>
        <w:t>9</w:t>
      </w:r>
      <w:r w:rsidRPr="008C0416" w:rsidR="00121477">
        <w:rPr>
          <w:noProof/>
        </w:rPr>
        <w:t>.</w:t>
      </w:r>
      <w:r w:rsidRPr="008C0416" w:rsidR="007B78D8">
        <w:rPr>
          <w:rFonts w:eastAsiaTheme="minorEastAsia"/>
          <w:b w:val="0"/>
          <w:noProof/>
          <w:color w:val="auto"/>
          <w:sz w:val="22"/>
          <w:szCs w:val="22"/>
          <w:lang w:eastAsia="en-GB"/>
        </w:rPr>
        <w:t xml:space="preserve">   </w:t>
      </w:r>
      <w:r w:rsidRPr="008C0416">
        <w:rPr>
          <w:rFonts w:eastAsiaTheme="minorEastAsia"/>
          <w:b w:val="0"/>
          <w:noProof/>
          <w:color w:val="auto"/>
          <w:sz w:val="22"/>
          <w:szCs w:val="22"/>
          <w:lang w:eastAsia="en-GB"/>
        </w:rPr>
        <w:t xml:space="preserve">  </w:t>
      </w:r>
      <w:r w:rsidRPr="008C0416" w:rsidR="00121477">
        <w:rPr>
          <w:noProof/>
        </w:rPr>
        <w:t>For more information</w:t>
      </w:r>
      <w:r w:rsidRPr="008C0416" w:rsidR="00121477">
        <w:rPr>
          <w:noProof/>
        </w:rPr>
        <w:tab/>
      </w:r>
      <w:r w:rsidRPr="008C0416" w:rsidR="006D05C7">
        <w:rPr>
          <w:noProof/>
        </w:rPr>
        <w:t>.</w:t>
      </w:r>
      <w:r w:rsidRPr="008C0416">
        <w:rPr>
          <w:noProof/>
        </w:rPr>
        <w:t>8</w:t>
      </w:r>
      <w:r w:rsidRPr="008C0416">
        <w:rPr>
          <w:rFonts w:eastAsiaTheme="minorEastAsia"/>
          <w:b w:val="0"/>
          <w:noProof/>
          <w:color w:val="auto"/>
          <w:sz w:val="22"/>
          <w:szCs w:val="22"/>
          <w:lang w:eastAsia="en-GB"/>
        </w:rPr>
        <w:t xml:space="preserve"> </w:t>
      </w:r>
    </w:p>
    <w:p w:rsidRPr="008C0416" w:rsidR="00D647BD" w:rsidP="00877737" w:rsidRDefault="001655AB">
      <w:pPr>
        <w:tabs>
          <w:tab w:val="right" w:leader="dot" w:pos="9639"/>
        </w:tabs>
        <w:outlineLvl w:val="0"/>
        <w:rPr>
          <w:rFonts w:asciiTheme="minorHAnsi" w:hAnsiTheme="minorHAnsi"/>
        </w:rPr>
      </w:pPr>
      <w:r w:rsidRPr="008C0416">
        <w:rPr>
          <w:rFonts w:cs="Arial" w:asciiTheme="minorHAnsi" w:hAnsiTheme="minorHAnsi"/>
        </w:rPr>
        <w:fldChar w:fldCharType="end"/>
      </w:r>
    </w:p>
    <w:p w:rsidRPr="008C0416" w:rsidR="00FB4272" w:rsidP="00607830" w:rsidRDefault="007F2993">
      <w:pPr>
        <w:rPr>
          <w:rFonts w:asciiTheme="minorHAnsi" w:hAnsiTheme="minorHAnsi"/>
          <w:b/>
          <w:caps/>
          <w:u w:val="single"/>
        </w:rPr>
      </w:pPr>
      <w:r w:rsidRPr="008C0416">
        <w:rPr>
          <w:rFonts w:asciiTheme="minorHAnsi" w:hAnsiTheme="minorHAnsi"/>
          <w:b/>
          <w:caps/>
          <w:u w:val="single"/>
        </w:rPr>
        <w:t>A</w:t>
      </w:r>
      <w:r w:rsidRPr="008C0416" w:rsidR="00313482">
        <w:rPr>
          <w:rFonts w:asciiTheme="minorHAnsi" w:hAnsiTheme="minorHAnsi"/>
          <w:b/>
          <w:caps/>
          <w:u w:val="single"/>
        </w:rPr>
        <w:t>ppendices</w:t>
      </w:r>
    </w:p>
    <w:p w:rsidRPr="008C0416" w:rsidR="007F2993" w:rsidP="00776F75" w:rsidRDefault="007F2993">
      <w:pPr>
        <w:spacing w:after="0" w:line="360" w:lineRule="auto"/>
        <w:rPr>
          <w:rFonts w:asciiTheme="minorHAnsi" w:hAnsiTheme="minorHAnsi"/>
        </w:rPr>
      </w:pPr>
      <w:r w:rsidRPr="008C0416">
        <w:rPr>
          <w:rFonts w:asciiTheme="minorHAnsi" w:hAnsiTheme="minorHAnsi"/>
          <w:b/>
        </w:rPr>
        <w:t>Appendix</w:t>
      </w:r>
      <w:r w:rsidRPr="008C0416" w:rsidR="00F143C7">
        <w:rPr>
          <w:rFonts w:asciiTheme="minorHAnsi" w:hAnsiTheme="minorHAnsi"/>
          <w:b/>
        </w:rPr>
        <w:t xml:space="preserve"> 1</w:t>
      </w:r>
      <w:r w:rsidRPr="008C0416">
        <w:rPr>
          <w:rFonts w:asciiTheme="minorHAnsi" w:hAnsiTheme="minorHAnsi"/>
        </w:rPr>
        <w:t>:</w:t>
      </w:r>
      <w:r w:rsidRPr="008C0416" w:rsidR="00436949">
        <w:rPr>
          <w:rFonts w:asciiTheme="minorHAnsi" w:hAnsiTheme="minorHAnsi"/>
        </w:rPr>
        <w:t xml:space="preserve"> </w:t>
      </w:r>
      <w:r w:rsidRPr="008C0416" w:rsidR="001B1BC3">
        <w:rPr>
          <w:rFonts w:asciiTheme="minorHAnsi" w:hAnsiTheme="minorHAnsi"/>
        </w:rPr>
        <w:tab/>
      </w:r>
      <w:r w:rsidRPr="008C0416" w:rsidR="00436949">
        <w:rPr>
          <w:rFonts w:asciiTheme="minorHAnsi" w:hAnsiTheme="minorHAnsi"/>
        </w:rPr>
        <w:t>Overview of core/generic objectives</w:t>
      </w:r>
    </w:p>
    <w:p w:rsidRPr="008C0416" w:rsidR="00776F75" w:rsidP="00776F75" w:rsidRDefault="007F2993">
      <w:pPr>
        <w:spacing w:after="0" w:line="360" w:lineRule="auto"/>
        <w:rPr>
          <w:rFonts w:asciiTheme="minorHAnsi" w:hAnsiTheme="minorHAnsi"/>
        </w:rPr>
      </w:pPr>
      <w:r w:rsidRPr="008C0416">
        <w:rPr>
          <w:rFonts w:asciiTheme="minorHAnsi" w:hAnsiTheme="minorHAnsi"/>
          <w:b/>
        </w:rPr>
        <w:t xml:space="preserve">Appendix </w:t>
      </w:r>
      <w:r w:rsidRPr="008C0416" w:rsidR="00F143C7">
        <w:rPr>
          <w:rFonts w:asciiTheme="minorHAnsi" w:hAnsiTheme="minorHAnsi"/>
          <w:b/>
        </w:rPr>
        <w:t>2</w:t>
      </w:r>
      <w:r w:rsidRPr="008C0416">
        <w:rPr>
          <w:rFonts w:asciiTheme="minorHAnsi" w:hAnsiTheme="minorHAnsi"/>
        </w:rPr>
        <w:t>:</w:t>
      </w:r>
      <w:r w:rsidRPr="008C0416" w:rsidR="00FA6229">
        <w:rPr>
          <w:rFonts w:asciiTheme="minorHAnsi" w:hAnsiTheme="minorHAnsi"/>
        </w:rPr>
        <w:t xml:space="preserve"> </w:t>
      </w:r>
      <w:r w:rsidRPr="008C0416" w:rsidR="00FA6229">
        <w:rPr>
          <w:rFonts w:asciiTheme="minorHAnsi" w:hAnsiTheme="minorHAnsi"/>
        </w:rPr>
        <w:tab/>
      </w:r>
      <w:r w:rsidRPr="008C0416" w:rsidR="001B1BC3">
        <w:rPr>
          <w:rFonts w:asciiTheme="minorHAnsi" w:hAnsiTheme="minorHAnsi"/>
        </w:rPr>
        <w:t>Performance Appraisal Ratings Scale</w:t>
      </w:r>
    </w:p>
    <w:p w:rsidRPr="008C0416" w:rsidR="00776F75" w:rsidRDefault="00776F75">
      <w:pPr>
        <w:rPr>
          <w:rFonts w:asciiTheme="minorHAnsi" w:hAnsiTheme="minorHAnsi"/>
        </w:rPr>
      </w:pPr>
      <w:r w:rsidRPr="008C0416">
        <w:rPr>
          <w:rFonts w:asciiTheme="minorHAnsi" w:hAnsiTheme="minorHAnsi"/>
        </w:rPr>
        <w:br w:type="page"/>
      </w:r>
    </w:p>
    <w:p w:rsidRPr="008C0416" w:rsidR="00531D0A" w:rsidP="00CB5A52" w:rsidRDefault="00101B02">
      <w:pPr>
        <w:pStyle w:val="Heading1"/>
        <w:rPr>
          <w:rFonts w:asciiTheme="minorHAnsi" w:hAnsiTheme="minorHAnsi"/>
        </w:rPr>
      </w:pPr>
      <w:bookmarkStart w:name="_Toc366743049" w:id="1"/>
      <w:r w:rsidRPr="008C0416">
        <w:rPr>
          <w:rFonts w:asciiTheme="minorHAnsi" w:hAnsiTheme="minorHAnsi"/>
        </w:rPr>
        <w:lastRenderedPageBreak/>
        <w:t>Introduction</w:t>
      </w:r>
      <w:bookmarkEnd w:id="1"/>
    </w:p>
    <w:p w:rsidRPr="008C0416" w:rsidR="005F5B9C" w:rsidP="005F5B9C" w:rsidRDefault="005F5B9C">
      <w:pPr>
        <w:tabs>
          <w:tab w:val="left" w:pos="2490"/>
        </w:tabs>
        <w:rPr>
          <w:rFonts w:asciiTheme="minorHAnsi" w:hAnsiTheme="minorHAnsi"/>
          <w:b/>
        </w:rPr>
      </w:pPr>
      <w:r w:rsidRPr="008C0416">
        <w:rPr>
          <w:rFonts w:asciiTheme="minorHAnsi" w:hAnsiTheme="minorHAnsi"/>
          <w:b/>
        </w:rPr>
        <w:t xml:space="preserve">These guidelines describe the current process for </w:t>
      </w:r>
      <w:r w:rsidRPr="008C0416" w:rsidR="00D458E4">
        <w:rPr>
          <w:rFonts w:asciiTheme="minorHAnsi" w:hAnsiTheme="minorHAnsi"/>
          <w:b/>
        </w:rPr>
        <w:t xml:space="preserve">the </w:t>
      </w:r>
      <w:r w:rsidRPr="008C0416">
        <w:rPr>
          <w:rFonts w:asciiTheme="minorHAnsi" w:hAnsiTheme="minorHAnsi"/>
          <w:b/>
        </w:rPr>
        <w:t xml:space="preserve">senior staff </w:t>
      </w:r>
      <w:r w:rsidRPr="008C0416" w:rsidR="00D458E4">
        <w:rPr>
          <w:rFonts w:asciiTheme="minorHAnsi" w:hAnsiTheme="minorHAnsi"/>
          <w:b/>
        </w:rPr>
        <w:t xml:space="preserve">appraisal and development </w:t>
      </w:r>
      <w:r w:rsidRPr="008C0416">
        <w:rPr>
          <w:rFonts w:asciiTheme="minorHAnsi" w:hAnsiTheme="minorHAnsi"/>
          <w:b/>
        </w:rPr>
        <w:t xml:space="preserve">review </w:t>
      </w:r>
      <w:r w:rsidRPr="008C0416" w:rsidR="006D05C7">
        <w:rPr>
          <w:rFonts w:asciiTheme="minorHAnsi" w:hAnsiTheme="minorHAnsi"/>
          <w:b/>
        </w:rPr>
        <w:t>(</w:t>
      </w:r>
      <w:r w:rsidRPr="008C0416" w:rsidR="00D458E4">
        <w:rPr>
          <w:rFonts w:asciiTheme="minorHAnsi" w:hAnsiTheme="minorHAnsi"/>
          <w:b/>
        </w:rPr>
        <w:t xml:space="preserve">MAX) </w:t>
      </w:r>
      <w:r w:rsidRPr="008C0416">
        <w:rPr>
          <w:rFonts w:asciiTheme="minorHAnsi" w:hAnsiTheme="minorHAnsi"/>
          <w:b/>
        </w:rPr>
        <w:t>and are intended for information purposes only. The guidance and the process described do not form part of individuals’ contracts of employment and may be amended by the university from time to time.  Senior staff will be notified in writing of any change to the guidance or the process in advance of those changes taking effect.</w:t>
      </w:r>
    </w:p>
    <w:p w:rsidRPr="008C0416" w:rsidR="005F5B9C" w:rsidP="005F5B9C" w:rsidRDefault="00C47139">
      <w:pPr>
        <w:tabs>
          <w:tab w:val="left" w:pos="2490"/>
        </w:tabs>
        <w:rPr>
          <w:rFonts w:asciiTheme="minorHAnsi" w:hAnsiTheme="minorHAnsi"/>
        </w:rPr>
      </w:pPr>
      <w:r w:rsidRPr="008C0416">
        <w:rPr>
          <w:rFonts w:asciiTheme="minorHAnsi" w:hAnsiTheme="minorHAnsi"/>
        </w:rPr>
        <w:t>Appraisal and D</w:t>
      </w:r>
      <w:r w:rsidRPr="008C0416" w:rsidR="005F5B9C">
        <w:rPr>
          <w:rFonts w:asciiTheme="minorHAnsi" w:hAnsiTheme="minorHAnsi"/>
        </w:rPr>
        <w:t>evelopment reviews (</w:t>
      </w:r>
      <w:r w:rsidRPr="008C0416">
        <w:rPr>
          <w:rFonts w:asciiTheme="minorHAnsi" w:hAnsiTheme="minorHAnsi"/>
        </w:rPr>
        <w:t>A</w:t>
      </w:r>
      <w:r w:rsidRPr="008C0416" w:rsidR="005F5B9C">
        <w:rPr>
          <w:rFonts w:asciiTheme="minorHAnsi" w:hAnsiTheme="minorHAnsi"/>
        </w:rPr>
        <w:t xml:space="preserve">DRs) play a vital part in the running of any organisation, with research demonstrating the positive link between staff engagement and enhanced performance.  Employee engagement is enhanced where individuals understand what is expected of them and have the necessary support to achieve those aims. </w:t>
      </w:r>
    </w:p>
    <w:p w:rsidRPr="008C0416" w:rsidR="005F5B9C" w:rsidP="005F5B9C" w:rsidRDefault="005F5B9C">
      <w:pPr>
        <w:tabs>
          <w:tab w:val="left" w:pos="2490"/>
        </w:tabs>
        <w:rPr>
          <w:rFonts w:asciiTheme="minorHAnsi" w:hAnsiTheme="minorHAnsi"/>
        </w:rPr>
      </w:pPr>
      <w:r w:rsidRPr="008C0416">
        <w:rPr>
          <w:rFonts w:asciiTheme="minorHAnsi" w:hAnsiTheme="minorHAnsi"/>
        </w:rPr>
        <w:t xml:space="preserve">This </w:t>
      </w:r>
      <w:r w:rsidRPr="008C0416" w:rsidR="00C47139">
        <w:rPr>
          <w:rFonts w:asciiTheme="minorHAnsi" w:hAnsiTheme="minorHAnsi"/>
        </w:rPr>
        <w:t>appraisal</w:t>
      </w:r>
      <w:r w:rsidRPr="008C0416">
        <w:rPr>
          <w:rFonts w:asciiTheme="minorHAnsi" w:hAnsiTheme="minorHAnsi"/>
        </w:rPr>
        <w:t xml:space="preserve"> and development scheme provides the framework within which managers </w:t>
      </w:r>
      <w:r w:rsidRPr="008C0416" w:rsidR="00C47139">
        <w:rPr>
          <w:rFonts w:asciiTheme="minorHAnsi" w:hAnsiTheme="minorHAnsi"/>
        </w:rPr>
        <w:t xml:space="preserve">(or appraisers) </w:t>
      </w:r>
      <w:r w:rsidRPr="008C0416">
        <w:rPr>
          <w:rFonts w:asciiTheme="minorHAnsi" w:hAnsiTheme="minorHAnsi"/>
        </w:rPr>
        <w:t xml:space="preserve">and their staff members can discuss and set clear goals and objectives at the beginning of the year, review progress at mid-year and capture learning, achievements and areas for development at the end of the year. The framework also encourages a discussion between the two staff members on development needs and career aspirations. </w:t>
      </w:r>
    </w:p>
    <w:p w:rsidRPr="008C0416" w:rsidR="005F5B9C" w:rsidP="005F5B9C" w:rsidRDefault="005F5B9C">
      <w:pPr>
        <w:tabs>
          <w:tab w:val="left" w:pos="2490"/>
        </w:tabs>
        <w:rPr>
          <w:rFonts w:asciiTheme="minorHAnsi" w:hAnsiTheme="minorHAnsi"/>
        </w:rPr>
      </w:pPr>
      <w:r w:rsidRPr="008C0416">
        <w:rPr>
          <w:rFonts w:asciiTheme="minorHAnsi" w:hAnsiTheme="minorHAnsi"/>
        </w:rPr>
        <w:t xml:space="preserve">The information gathered as part of this process will also be used to inform salary recommendations for senior staff and to determine the extent to which a non-consolidated bonus of up to 10% of salary (in addition to the standard award) may be paid where robust and stretching targets have been discussed, set, achieved and exceeded. </w:t>
      </w:r>
    </w:p>
    <w:p w:rsidRPr="008C0416" w:rsidR="005F5B9C" w:rsidP="005F5B9C" w:rsidRDefault="005F5B9C">
      <w:pPr>
        <w:tabs>
          <w:tab w:val="left" w:pos="2490"/>
        </w:tabs>
        <w:rPr>
          <w:rFonts w:asciiTheme="minorHAnsi" w:hAnsiTheme="minorHAnsi"/>
        </w:rPr>
      </w:pPr>
      <w:r w:rsidRPr="008C0416">
        <w:rPr>
          <w:rFonts w:asciiTheme="minorHAnsi" w:hAnsiTheme="minorHAnsi"/>
        </w:rPr>
        <w:t>In going through the process individuals and appraisers should ensure that each step of th</w:t>
      </w:r>
      <w:r w:rsidR="008C0416">
        <w:rPr>
          <w:rFonts w:asciiTheme="minorHAnsi" w:hAnsiTheme="minorHAnsi"/>
        </w:rPr>
        <w:t xml:space="preserve">e process is constructive, </w:t>
      </w:r>
      <w:r w:rsidRPr="008C0416">
        <w:rPr>
          <w:rFonts w:asciiTheme="minorHAnsi" w:hAnsiTheme="minorHAnsi"/>
        </w:rPr>
        <w:t xml:space="preserve">with appraisers helping to set the scene and providing a safe environment for honest </w:t>
      </w:r>
      <w:r w:rsidRPr="008C0416" w:rsidR="00C47139">
        <w:rPr>
          <w:rFonts w:asciiTheme="minorHAnsi" w:hAnsiTheme="minorHAnsi"/>
        </w:rPr>
        <w:t>appraisal</w:t>
      </w:r>
      <w:r w:rsidRPr="008C0416">
        <w:rPr>
          <w:rFonts w:asciiTheme="minorHAnsi" w:hAnsiTheme="minorHAnsi"/>
        </w:rPr>
        <w:t xml:space="preserve"> and development discussions to take place. </w:t>
      </w:r>
      <w:r w:rsidRPr="008C0416" w:rsidR="00C47139">
        <w:rPr>
          <w:rFonts w:asciiTheme="minorHAnsi" w:hAnsiTheme="minorHAnsi"/>
        </w:rPr>
        <w:t xml:space="preserve">When well-managed, these types of </w:t>
      </w:r>
      <w:r w:rsidRPr="008C0416">
        <w:rPr>
          <w:rFonts w:asciiTheme="minorHAnsi" w:hAnsiTheme="minorHAnsi"/>
        </w:rPr>
        <w:t>discussions can be of immense value to both the individual and appraiser. Where support for development in this area is required individuals or appraisers can contact their HR Partner or the learning and development team for further assistance.</w:t>
      </w:r>
    </w:p>
    <w:p w:rsidRPr="008C0416" w:rsidR="00182E1A" w:rsidP="00CB5A52" w:rsidRDefault="00DF5491">
      <w:pPr>
        <w:pStyle w:val="Heading1"/>
        <w:rPr>
          <w:rFonts w:asciiTheme="minorHAnsi" w:hAnsiTheme="minorHAnsi"/>
        </w:rPr>
      </w:pPr>
      <w:bookmarkStart w:name="_Toc366743050" w:id="2"/>
      <w:r w:rsidRPr="008C0416">
        <w:rPr>
          <w:rFonts w:asciiTheme="minorHAnsi" w:hAnsiTheme="minorHAnsi"/>
        </w:rPr>
        <w:t>High-</w:t>
      </w:r>
      <w:r w:rsidRPr="008C0416" w:rsidR="001D1625">
        <w:rPr>
          <w:rFonts w:asciiTheme="minorHAnsi" w:hAnsiTheme="minorHAnsi"/>
        </w:rPr>
        <w:t>l</w:t>
      </w:r>
      <w:r w:rsidRPr="008C0416">
        <w:rPr>
          <w:rFonts w:asciiTheme="minorHAnsi" w:hAnsiTheme="minorHAnsi"/>
        </w:rPr>
        <w:t xml:space="preserve">evel </w:t>
      </w:r>
      <w:r w:rsidRPr="008C0416" w:rsidR="001D1625">
        <w:rPr>
          <w:rFonts w:asciiTheme="minorHAnsi" w:hAnsiTheme="minorHAnsi"/>
        </w:rPr>
        <w:t>t</w:t>
      </w:r>
      <w:r w:rsidRPr="008C0416" w:rsidR="00182E1A">
        <w:rPr>
          <w:rFonts w:asciiTheme="minorHAnsi" w:hAnsiTheme="minorHAnsi"/>
        </w:rPr>
        <w:t xml:space="preserve">imescales for </w:t>
      </w:r>
      <w:r w:rsidRPr="008C0416" w:rsidR="001D1625">
        <w:rPr>
          <w:rFonts w:asciiTheme="minorHAnsi" w:hAnsiTheme="minorHAnsi"/>
        </w:rPr>
        <w:t>a</w:t>
      </w:r>
      <w:r w:rsidRPr="008C0416" w:rsidR="00182E1A">
        <w:rPr>
          <w:rFonts w:asciiTheme="minorHAnsi" w:hAnsiTheme="minorHAnsi"/>
        </w:rPr>
        <w:t xml:space="preserve">nnual </w:t>
      </w:r>
      <w:r w:rsidRPr="008C0416" w:rsidR="00C47139">
        <w:rPr>
          <w:rFonts w:asciiTheme="minorHAnsi" w:hAnsiTheme="minorHAnsi"/>
        </w:rPr>
        <w:t xml:space="preserve">MAX </w:t>
      </w:r>
      <w:r w:rsidRPr="008C0416" w:rsidR="001D1625">
        <w:rPr>
          <w:rFonts w:asciiTheme="minorHAnsi" w:hAnsiTheme="minorHAnsi"/>
        </w:rPr>
        <w:t>r</w:t>
      </w:r>
      <w:r w:rsidRPr="008C0416" w:rsidR="006C09AE">
        <w:rPr>
          <w:rFonts w:asciiTheme="minorHAnsi" w:hAnsiTheme="minorHAnsi"/>
        </w:rPr>
        <w:t xml:space="preserve">eview </w:t>
      </w:r>
      <w:r w:rsidRPr="008C0416" w:rsidR="001D1625">
        <w:rPr>
          <w:rFonts w:asciiTheme="minorHAnsi" w:hAnsiTheme="minorHAnsi"/>
        </w:rPr>
        <w:t>c</w:t>
      </w:r>
      <w:r w:rsidRPr="008C0416" w:rsidR="00182E1A">
        <w:rPr>
          <w:rFonts w:asciiTheme="minorHAnsi" w:hAnsiTheme="minorHAnsi"/>
        </w:rPr>
        <w:t>ycle</w:t>
      </w:r>
      <w:bookmarkEnd w:id="2"/>
    </w:p>
    <w:p w:rsidRPr="008C0416" w:rsidR="004D1703" w:rsidP="00531D0A" w:rsidRDefault="004D1703">
      <w:pPr>
        <w:rPr>
          <w:rFonts w:asciiTheme="minorHAnsi" w:hAnsiTheme="minorHAnsi"/>
        </w:rPr>
      </w:pPr>
      <w:r w:rsidRPr="008C0416">
        <w:rPr>
          <w:rFonts w:asciiTheme="minorHAnsi" w:hAnsiTheme="minorHAnsi"/>
        </w:rPr>
        <w:t xml:space="preserve">The timescales for the completion of each stage of the </w:t>
      </w:r>
      <w:r w:rsidRPr="008C0416" w:rsidR="001D1625">
        <w:rPr>
          <w:rFonts w:asciiTheme="minorHAnsi" w:hAnsiTheme="minorHAnsi"/>
        </w:rPr>
        <w:t>p</w:t>
      </w:r>
      <w:r w:rsidRPr="008C0416">
        <w:rPr>
          <w:rFonts w:asciiTheme="minorHAnsi" w:hAnsiTheme="minorHAnsi"/>
        </w:rPr>
        <w:t xml:space="preserve">erformance </w:t>
      </w:r>
      <w:r w:rsidRPr="008C0416" w:rsidR="001D1625">
        <w:rPr>
          <w:rFonts w:asciiTheme="minorHAnsi" w:hAnsiTheme="minorHAnsi"/>
        </w:rPr>
        <w:t>r</w:t>
      </w:r>
      <w:r w:rsidRPr="008C0416">
        <w:rPr>
          <w:rFonts w:asciiTheme="minorHAnsi" w:hAnsiTheme="minorHAnsi"/>
        </w:rPr>
        <w:t xml:space="preserve">eview </w:t>
      </w:r>
      <w:r w:rsidRPr="008C0416" w:rsidR="001D1625">
        <w:rPr>
          <w:rFonts w:asciiTheme="minorHAnsi" w:hAnsiTheme="minorHAnsi"/>
        </w:rPr>
        <w:t>cycle</w:t>
      </w:r>
      <w:r w:rsidRPr="008C0416" w:rsidR="005C626A">
        <w:rPr>
          <w:rFonts w:asciiTheme="minorHAnsi" w:hAnsiTheme="minorHAnsi"/>
        </w:rPr>
        <w:t xml:space="preserve"> are</w:t>
      </w:r>
      <w:r w:rsidRPr="008C0416">
        <w:rPr>
          <w:rFonts w:asciiTheme="minorHAnsi" w:hAnsiTheme="minorHAnsi"/>
        </w:rPr>
        <w:t xml:space="preserve"> as follows</w:t>
      </w:r>
      <w:r w:rsidRPr="008C0416" w:rsidR="001D1625">
        <w:rPr>
          <w:rFonts w:asciiTheme="minorHAnsi" w:hAnsiTheme="minorHAnsi"/>
        </w:rPr>
        <w:t>:</w:t>
      </w:r>
      <w:r w:rsidRPr="008C0416">
        <w:rPr>
          <w:rFonts w:asciiTheme="minorHAnsi" w:hAnsiTheme="minorHAnsi"/>
        </w:rPr>
        <w:t xml:space="preserve"> </w:t>
      </w:r>
    </w:p>
    <w:p w:rsidRPr="008C0416" w:rsidR="004D1703" w:rsidP="00531D0A" w:rsidRDefault="00DF5491">
      <w:pPr>
        <w:pStyle w:val="ListParagraph"/>
        <w:numPr>
          <w:ilvl w:val="0"/>
          <w:numId w:val="11"/>
        </w:numPr>
        <w:rPr>
          <w:rFonts w:asciiTheme="minorHAnsi" w:hAnsiTheme="minorHAnsi"/>
        </w:rPr>
      </w:pPr>
      <w:r w:rsidRPr="008C0416">
        <w:rPr>
          <w:rFonts w:asciiTheme="minorHAnsi" w:hAnsiTheme="minorHAnsi"/>
        </w:rPr>
        <w:t>1</w:t>
      </w:r>
      <w:r w:rsidRPr="008C0416">
        <w:rPr>
          <w:rFonts w:asciiTheme="minorHAnsi" w:hAnsiTheme="minorHAnsi"/>
          <w:vertAlign w:val="superscript"/>
        </w:rPr>
        <w:t>st</w:t>
      </w:r>
      <w:r w:rsidRPr="008C0416">
        <w:rPr>
          <w:rFonts w:asciiTheme="minorHAnsi" w:hAnsiTheme="minorHAnsi"/>
        </w:rPr>
        <w:t xml:space="preserve"> </w:t>
      </w:r>
      <w:r w:rsidRPr="008C0416" w:rsidR="002D0162">
        <w:rPr>
          <w:rFonts w:asciiTheme="minorHAnsi" w:hAnsiTheme="minorHAnsi"/>
        </w:rPr>
        <w:t>Ju</w:t>
      </w:r>
      <w:r w:rsidRPr="008C0416" w:rsidR="00BD7F4E">
        <w:rPr>
          <w:rFonts w:asciiTheme="minorHAnsi" w:hAnsiTheme="minorHAnsi"/>
        </w:rPr>
        <w:t>ne</w:t>
      </w:r>
      <w:r w:rsidRPr="008C0416">
        <w:rPr>
          <w:rFonts w:asciiTheme="minorHAnsi" w:hAnsiTheme="minorHAnsi"/>
        </w:rPr>
        <w:t xml:space="preserve"> – 3</w:t>
      </w:r>
      <w:r w:rsidRPr="008C0416" w:rsidR="002D0162">
        <w:rPr>
          <w:rFonts w:asciiTheme="minorHAnsi" w:hAnsiTheme="minorHAnsi"/>
        </w:rPr>
        <w:t>1</w:t>
      </w:r>
      <w:r w:rsidRPr="008C0416" w:rsidR="002D0162">
        <w:rPr>
          <w:rFonts w:asciiTheme="minorHAnsi" w:hAnsiTheme="minorHAnsi"/>
          <w:vertAlign w:val="superscript"/>
        </w:rPr>
        <w:t>st</w:t>
      </w:r>
      <w:r w:rsidRPr="008C0416" w:rsidR="002D0162">
        <w:rPr>
          <w:rFonts w:asciiTheme="minorHAnsi" w:hAnsiTheme="minorHAnsi"/>
        </w:rPr>
        <w:t xml:space="preserve"> </w:t>
      </w:r>
      <w:r w:rsidRPr="008C0416" w:rsidR="00BD7F4E">
        <w:rPr>
          <w:rFonts w:asciiTheme="minorHAnsi" w:hAnsiTheme="minorHAnsi"/>
        </w:rPr>
        <w:t>August</w:t>
      </w:r>
      <w:r w:rsidRPr="008C0416" w:rsidR="004D1703">
        <w:rPr>
          <w:rFonts w:asciiTheme="minorHAnsi" w:hAnsiTheme="minorHAnsi"/>
        </w:rPr>
        <w:t xml:space="preserve"> – </w:t>
      </w:r>
      <w:r w:rsidRPr="008C0416" w:rsidR="002D0162">
        <w:rPr>
          <w:rFonts w:asciiTheme="minorHAnsi" w:hAnsiTheme="minorHAnsi"/>
        </w:rPr>
        <w:t>Discuss and agree 12 month work plan and development</w:t>
      </w:r>
      <w:r w:rsidRPr="008C0416" w:rsidR="004D1703">
        <w:rPr>
          <w:rFonts w:asciiTheme="minorHAnsi" w:hAnsiTheme="minorHAnsi"/>
        </w:rPr>
        <w:t xml:space="preserve"> </w:t>
      </w:r>
    </w:p>
    <w:p w:rsidRPr="008C0416" w:rsidR="004D1703" w:rsidP="00531D0A" w:rsidRDefault="00DF5491">
      <w:pPr>
        <w:pStyle w:val="ListParagraph"/>
        <w:numPr>
          <w:ilvl w:val="0"/>
          <w:numId w:val="11"/>
        </w:numPr>
        <w:rPr>
          <w:rFonts w:asciiTheme="minorHAnsi" w:hAnsiTheme="minorHAnsi"/>
        </w:rPr>
      </w:pPr>
      <w:r w:rsidRPr="008C0416">
        <w:rPr>
          <w:rFonts w:asciiTheme="minorHAnsi" w:hAnsiTheme="minorHAnsi"/>
        </w:rPr>
        <w:t>1</w:t>
      </w:r>
      <w:r w:rsidRPr="008C0416">
        <w:rPr>
          <w:rFonts w:asciiTheme="minorHAnsi" w:hAnsiTheme="minorHAnsi"/>
          <w:vertAlign w:val="superscript"/>
        </w:rPr>
        <w:t>st</w:t>
      </w:r>
      <w:r w:rsidRPr="008C0416">
        <w:rPr>
          <w:rFonts w:asciiTheme="minorHAnsi" w:hAnsiTheme="minorHAnsi"/>
        </w:rPr>
        <w:t xml:space="preserve"> </w:t>
      </w:r>
      <w:r w:rsidRPr="008C0416" w:rsidR="004D1703">
        <w:rPr>
          <w:rFonts w:asciiTheme="minorHAnsi" w:hAnsiTheme="minorHAnsi"/>
        </w:rPr>
        <w:t xml:space="preserve">February – </w:t>
      </w:r>
      <w:r w:rsidRPr="008C0416">
        <w:rPr>
          <w:rFonts w:asciiTheme="minorHAnsi" w:hAnsiTheme="minorHAnsi"/>
        </w:rPr>
        <w:t>31</w:t>
      </w:r>
      <w:r w:rsidRPr="008C0416">
        <w:rPr>
          <w:rFonts w:asciiTheme="minorHAnsi" w:hAnsiTheme="minorHAnsi"/>
          <w:vertAlign w:val="superscript"/>
        </w:rPr>
        <w:t>st</w:t>
      </w:r>
      <w:r w:rsidRPr="008C0416">
        <w:rPr>
          <w:rFonts w:asciiTheme="minorHAnsi" w:hAnsiTheme="minorHAnsi"/>
        </w:rPr>
        <w:t xml:space="preserve"> March - </w:t>
      </w:r>
      <w:r w:rsidRPr="008C0416" w:rsidR="004D1703">
        <w:rPr>
          <w:rFonts w:asciiTheme="minorHAnsi" w:hAnsiTheme="minorHAnsi"/>
        </w:rPr>
        <w:t>Mid</w:t>
      </w:r>
      <w:r w:rsidRPr="008C0416">
        <w:rPr>
          <w:rFonts w:asciiTheme="minorHAnsi" w:hAnsiTheme="minorHAnsi"/>
        </w:rPr>
        <w:t>-</w:t>
      </w:r>
      <w:r w:rsidRPr="008C0416" w:rsidR="001D1625">
        <w:rPr>
          <w:rFonts w:asciiTheme="minorHAnsi" w:hAnsiTheme="minorHAnsi"/>
        </w:rPr>
        <w:t>y</w:t>
      </w:r>
      <w:r w:rsidRPr="008C0416" w:rsidR="00C50D6E">
        <w:rPr>
          <w:rFonts w:asciiTheme="minorHAnsi" w:hAnsiTheme="minorHAnsi"/>
        </w:rPr>
        <w:t xml:space="preserve">ear review of </w:t>
      </w:r>
      <w:r w:rsidRPr="008C0416" w:rsidR="002D0162">
        <w:rPr>
          <w:rFonts w:asciiTheme="minorHAnsi" w:hAnsiTheme="minorHAnsi"/>
        </w:rPr>
        <w:t>progress against objectives and development</w:t>
      </w:r>
      <w:r w:rsidRPr="008C0416" w:rsidR="004D1703">
        <w:rPr>
          <w:rFonts w:asciiTheme="minorHAnsi" w:hAnsiTheme="minorHAnsi"/>
        </w:rPr>
        <w:t xml:space="preserve"> </w:t>
      </w:r>
    </w:p>
    <w:p w:rsidRPr="008C0416" w:rsidR="00BD163E" w:rsidP="00531D0A" w:rsidRDefault="00DF5491">
      <w:pPr>
        <w:pStyle w:val="ListParagraph"/>
        <w:numPr>
          <w:ilvl w:val="0"/>
          <w:numId w:val="11"/>
        </w:numPr>
        <w:rPr>
          <w:rFonts w:asciiTheme="minorHAnsi" w:hAnsiTheme="minorHAnsi"/>
        </w:rPr>
      </w:pPr>
      <w:r w:rsidRPr="008C0416">
        <w:rPr>
          <w:rFonts w:asciiTheme="minorHAnsi" w:hAnsiTheme="minorHAnsi"/>
        </w:rPr>
        <w:t>1</w:t>
      </w:r>
      <w:r w:rsidRPr="008C0416">
        <w:rPr>
          <w:rFonts w:asciiTheme="minorHAnsi" w:hAnsiTheme="minorHAnsi"/>
          <w:vertAlign w:val="superscript"/>
        </w:rPr>
        <w:t>st</w:t>
      </w:r>
      <w:r w:rsidRPr="008C0416">
        <w:rPr>
          <w:rFonts w:asciiTheme="minorHAnsi" w:hAnsiTheme="minorHAnsi"/>
        </w:rPr>
        <w:t xml:space="preserve"> Ju</w:t>
      </w:r>
      <w:r w:rsidRPr="008C0416" w:rsidR="00BD7F4E">
        <w:rPr>
          <w:rFonts w:asciiTheme="minorHAnsi" w:hAnsiTheme="minorHAnsi"/>
        </w:rPr>
        <w:t>ne</w:t>
      </w:r>
      <w:r w:rsidRPr="008C0416">
        <w:rPr>
          <w:rFonts w:asciiTheme="minorHAnsi" w:hAnsiTheme="minorHAnsi"/>
        </w:rPr>
        <w:t xml:space="preserve"> – 31</w:t>
      </w:r>
      <w:r w:rsidRPr="008C0416">
        <w:rPr>
          <w:rFonts w:asciiTheme="minorHAnsi" w:hAnsiTheme="minorHAnsi"/>
          <w:vertAlign w:val="superscript"/>
        </w:rPr>
        <w:t>st</w:t>
      </w:r>
      <w:r w:rsidRPr="008C0416">
        <w:rPr>
          <w:rFonts w:asciiTheme="minorHAnsi" w:hAnsiTheme="minorHAnsi"/>
        </w:rPr>
        <w:t xml:space="preserve"> </w:t>
      </w:r>
      <w:r w:rsidRPr="008C0416" w:rsidR="00BD7F4E">
        <w:rPr>
          <w:rFonts w:asciiTheme="minorHAnsi" w:hAnsiTheme="minorHAnsi"/>
        </w:rPr>
        <w:t>August</w:t>
      </w:r>
      <w:r w:rsidRPr="008C0416" w:rsidR="004D1703">
        <w:rPr>
          <w:rFonts w:asciiTheme="minorHAnsi" w:hAnsiTheme="minorHAnsi"/>
        </w:rPr>
        <w:t xml:space="preserve"> – End of </w:t>
      </w:r>
      <w:r w:rsidRPr="008C0416" w:rsidR="001D1625">
        <w:rPr>
          <w:rFonts w:asciiTheme="minorHAnsi" w:hAnsiTheme="minorHAnsi"/>
        </w:rPr>
        <w:t>y</w:t>
      </w:r>
      <w:r w:rsidRPr="008C0416" w:rsidR="004D1703">
        <w:rPr>
          <w:rFonts w:asciiTheme="minorHAnsi" w:hAnsiTheme="minorHAnsi"/>
        </w:rPr>
        <w:t xml:space="preserve">ear review of </w:t>
      </w:r>
      <w:r w:rsidRPr="008C0416" w:rsidR="002D0162">
        <w:rPr>
          <w:rFonts w:asciiTheme="minorHAnsi" w:hAnsiTheme="minorHAnsi"/>
        </w:rPr>
        <w:t xml:space="preserve">work plan, </w:t>
      </w:r>
      <w:r w:rsidRPr="008C0416">
        <w:rPr>
          <w:rFonts w:asciiTheme="minorHAnsi" w:hAnsiTheme="minorHAnsi"/>
        </w:rPr>
        <w:t>achievement</w:t>
      </w:r>
      <w:r w:rsidRPr="008C0416" w:rsidR="004D1703">
        <w:rPr>
          <w:rFonts w:asciiTheme="minorHAnsi" w:hAnsiTheme="minorHAnsi"/>
        </w:rPr>
        <w:t xml:space="preserve"> against obj</w:t>
      </w:r>
      <w:r w:rsidRPr="008C0416">
        <w:rPr>
          <w:rFonts w:asciiTheme="minorHAnsi" w:hAnsiTheme="minorHAnsi"/>
        </w:rPr>
        <w:t>ectives</w:t>
      </w:r>
      <w:r w:rsidRPr="008C0416" w:rsidR="002D0162">
        <w:rPr>
          <w:rFonts w:asciiTheme="minorHAnsi" w:hAnsiTheme="minorHAnsi"/>
        </w:rPr>
        <w:t xml:space="preserve"> and </w:t>
      </w:r>
      <w:r w:rsidRPr="008C0416">
        <w:rPr>
          <w:rFonts w:asciiTheme="minorHAnsi" w:hAnsiTheme="minorHAnsi"/>
        </w:rPr>
        <w:t>development</w:t>
      </w:r>
      <w:r w:rsidRPr="008C0416" w:rsidR="001D1625">
        <w:rPr>
          <w:rFonts w:asciiTheme="minorHAnsi" w:hAnsiTheme="minorHAnsi"/>
        </w:rPr>
        <w:t>.</w:t>
      </w:r>
    </w:p>
    <w:p w:rsidRPr="008C0416" w:rsidR="005F5B9C" w:rsidP="005F5B9C" w:rsidRDefault="005F5B9C">
      <w:pPr>
        <w:tabs>
          <w:tab w:val="left" w:pos="2490"/>
        </w:tabs>
        <w:rPr>
          <w:rFonts w:asciiTheme="minorHAnsi" w:hAnsiTheme="minorHAnsi"/>
        </w:rPr>
      </w:pPr>
      <w:r w:rsidRPr="008C0416">
        <w:rPr>
          <w:rFonts w:asciiTheme="minorHAnsi" w:hAnsiTheme="minorHAnsi"/>
        </w:rPr>
        <w:t xml:space="preserve">For practical reasons appraisers may choose to combine the end of year review with the objective setting process for the following year although best practice suggests that these should be held as individual meetings where possible. </w:t>
      </w:r>
    </w:p>
    <w:p w:rsidRPr="008C0416" w:rsidR="005F5B9C" w:rsidP="005F5B9C" w:rsidRDefault="002D0162">
      <w:pPr>
        <w:tabs>
          <w:tab w:val="left" w:pos="2490"/>
        </w:tabs>
        <w:rPr>
          <w:rFonts w:asciiTheme="minorHAnsi" w:hAnsiTheme="minorHAnsi"/>
          <w:b/>
          <w:u w:val="single"/>
        </w:rPr>
      </w:pPr>
      <w:proofErr w:type="gramStart"/>
      <w:r w:rsidRPr="008C0416">
        <w:rPr>
          <w:rFonts w:asciiTheme="minorHAnsi" w:hAnsiTheme="minorHAnsi"/>
          <w:b/>
        </w:rPr>
        <w:t>N.B.</w:t>
      </w:r>
      <w:proofErr w:type="gramEnd"/>
      <w:r w:rsidRPr="008C0416">
        <w:rPr>
          <w:rFonts w:asciiTheme="minorHAnsi" w:hAnsiTheme="minorHAnsi"/>
          <w:b/>
        </w:rPr>
        <w:t xml:space="preserve"> </w:t>
      </w:r>
      <w:r w:rsidRPr="008C0416">
        <w:rPr>
          <w:rFonts w:asciiTheme="minorHAnsi" w:hAnsiTheme="minorHAnsi"/>
        </w:rPr>
        <w:t xml:space="preserve"> </w:t>
      </w:r>
      <w:r w:rsidRPr="008C0416" w:rsidR="005F5B9C">
        <w:rPr>
          <w:rFonts w:asciiTheme="minorHAnsi" w:hAnsiTheme="minorHAnsi"/>
        </w:rPr>
        <w:t>For business development managers the year end meeting may need to be timed to align with the availability of the end of year financial results. The timing of this meeting should be discussed and agreed locally and as closely aligned to the corporate timeline above as possible.</w:t>
      </w:r>
      <w:r w:rsidRPr="008C0416">
        <w:rPr>
          <w:rFonts w:asciiTheme="minorHAnsi" w:hAnsiTheme="minorHAnsi"/>
        </w:rPr>
        <w:t xml:space="preserve">  If any difficulties become apparent, then please contact your HR Partner.</w:t>
      </w:r>
    </w:p>
    <w:p w:rsidRPr="008C0416" w:rsidR="00531D0A" w:rsidP="00CB5A52" w:rsidRDefault="006C09AE">
      <w:pPr>
        <w:pStyle w:val="Heading1"/>
        <w:rPr>
          <w:rFonts w:asciiTheme="minorHAnsi" w:hAnsiTheme="minorHAnsi"/>
        </w:rPr>
      </w:pPr>
      <w:bookmarkStart w:name="_Toc366743051" w:id="3"/>
      <w:r w:rsidRPr="008C0416">
        <w:rPr>
          <w:rFonts w:asciiTheme="minorHAnsi" w:hAnsiTheme="minorHAnsi"/>
        </w:rPr>
        <w:lastRenderedPageBreak/>
        <w:t xml:space="preserve">Identifying the </w:t>
      </w:r>
      <w:r w:rsidRPr="008C0416" w:rsidR="00706CB7">
        <w:rPr>
          <w:rFonts w:asciiTheme="minorHAnsi" w:hAnsiTheme="minorHAnsi"/>
        </w:rPr>
        <w:t>appraiser</w:t>
      </w:r>
      <w:bookmarkEnd w:id="3"/>
    </w:p>
    <w:p w:rsidRPr="008C0416" w:rsidR="00F74043" w:rsidP="00531D0A" w:rsidRDefault="00AD0E5B">
      <w:pPr>
        <w:rPr>
          <w:rFonts w:asciiTheme="minorHAnsi" w:hAnsiTheme="minorHAnsi"/>
        </w:rPr>
      </w:pPr>
      <w:r w:rsidRPr="008C0416">
        <w:rPr>
          <w:rFonts w:asciiTheme="minorHAnsi" w:hAnsiTheme="minorHAnsi"/>
        </w:rPr>
        <w:t>An individual’s</w:t>
      </w:r>
      <w:r w:rsidRPr="008C0416" w:rsidR="00F74043">
        <w:rPr>
          <w:rFonts w:asciiTheme="minorHAnsi" w:hAnsiTheme="minorHAnsi"/>
        </w:rPr>
        <w:t xml:space="preserve"> </w:t>
      </w:r>
      <w:r w:rsidRPr="008C0416" w:rsidR="00CF0199">
        <w:rPr>
          <w:rFonts w:asciiTheme="minorHAnsi" w:hAnsiTheme="minorHAnsi"/>
        </w:rPr>
        <w:t xml:space="preserve">appraiser </w:t>
      </w:r>
      <w:r w:rsidRPr="008C0416" w:rsidR="00F74043">
        <w:rPr>
          <w:rFonts w:asciiTheme="minorHAnsi" w:hAnsiTheme="minorHAnsi"/>
        </w:rPr>
        <w:t>will typically be their day to day line manager,</w:t>
      </w:r>
      <w:r w:rsidRPr="008C0416" w:rsidR="00CF0199">
        <w:rPr>
          <w:rFonts w:asciiTheme="minorHAnsi" w:hAnsiTheme="minorHAnsi"/>
        </w:rPr>
        <w:t xml:space="preserve"> although</w:t>
      </w:r>
      <w:r w:rsidRPr="008C0416" w:rsidR="00F74043">
        <w:rPr>
          <w:rFonts w:asciiTheme="minorHAnsi" w:hAnsiTheme="minorHAnsi"/>
        </w:rPr>
        <w:t xml:space="preserve"> this may differ where numbers of direct reports are large or alternative review structures have been agreed within faculties or departments</w:t>
      </w:r>
      <w:r w:rsidRPr="008C0416" w:rsidR="000C34EF">
        <w:rPr>
          <w:rFonts w:asciiTheme="minorHAnsi" w:hAnsiTheme="minorHAnsi"/>
        </w:rPr>
        <w:t xml:space="preserve">. If an individual is unsure </w:t>
      </w:r>
      <w:r w:rsidRPr="008C0416" w:rsidR="00F74043">
        <w:rPr>
          <w:rFonts w:asciiTheme="minorHAnsi" w:hAnsiTheme="minorHAnsi"/>
        </w:rPr>
        <w:t xml:space="preserve">who their </w:t>
      </w:r>
      <w:r w:rsidRPr="008C0416" w:rsidR="00CF0199">
        <w:rPr>
          <w:rFonts w:asciiTheme="minorHAnsi" w:hAnsiTheme="minorHAnsi"/>
        </w:rPr>
        <w:t xml:space="preserve">appraiser </w:t>
      </w:r>
      <w:r w:rsidRPr="008C0416" w:rsidR="00F74043">
        <w:rPr>
          <w:rFonts w:asciiTheme="minorHAnsi" w:hAnsiTheme="minorHAnsi"/>
        </w:rPr>
        <w:t xml:space="preserve">is, they should contact their </w:t>
      </w:r>
      <w:r w:rsidRPr="008C0416" w:rsidR="00CC6C55">
        <w:rPr>
          <w:rFonts w:asciiTheme="minorHAnsi" w:hAnsiTheme="minorHAnsi"/>
        </w:rPr>
        <w:t xml:space="preserve">PVC </w:t>
      </w:r>
      <w:r w:rsidRPr="008C0416" w:rsidR="00F74043">
        <w:rPr>
          <w:rFonts w:asciiTheme="minorHAnsi" w:hAnsiTheme="minorHAnsi"/>
        </w:rPr>
        <w:t>Dean, Director or HR Partner for clarity.</w:t>
      </w:r>
      <w:r w:rsidRPr="008C0416" w:rsidR="007B78D8">
        <w:rPr>
          <w:rFonts w:asciiTheme="minorHAnsi" w:hAnsiTheme="minorHAnsi"/>
        </w:rPr>
        <w:t xml:space="preserve">  Appraisers will be pre-populated on the online MAX form.  If the information is incorrect you can amend this on the system.</w:t>
      </w:r>
    </w:p>
    <w:p w:rsidRPr="008C0416" w:rsidR="003D2CF2" w:rsidP="00CB5A52" w:rsidRDefault="00182E1A">
      <w:pPr>
        <w:pStyle w:val="Heading1"/>
        <w:rPr>
          <w:rFonts w:asciiTheme="minorHAnsi" w:hAnsiTheme="minorHAnsi"/>
        </w:rPr>
      </w:pPr>
      <w:bookmarkStart w:name="_Toc366743052" w:id="4"/>
      <w:r w:rsidRPr="008C0416">
        <w:rPr>
          <w:rFonts w:asciiTheme="minorHAnsi" w:hAnsiTheme="minorHAnsi"/>
        </w:rPr>
        <w:t xml:space="preserve">Number or </w:t>
      </w:r>
      <w:r w:rsidRPr="008C0416" w:rsidR="00CF0199">
        <w:rPr>
          <w:rFonts w:asciiTheme="minorHAnsi" w:hAnsiTheme="minorHAnsi"/>
        </w:rPr>
        <w:t>f</w:t>
      </w:r>
      <w:r w:rsidRPr="008C0416">
        <w:rPr>
          <w:rFonts w:asciiTheme="minorHAnsi" w:hAnsiTheme="minorHAnsi"/>
        </w:rPr>
        <w:t xml:space="preserve">requency of </w:t>
      </w:r>
      <w:r w:rsidRPr="008C0416" w:rsidR="00CF0199">
        <w:rPr>
          <w:rFonts w:asciiTheme="minorHAnsi" w:hAnsiTheme="minorHAnsi"/>
        </w:rPr>
        <w:t>r</w:t>
      </w:r>
      <w:r w:rsidRPr="008C0416">
        <w:rPr>
          <w:rFonts w:asciiTheme="minorHAnsi" w:hAnsiTheme="minorHAnsi"/>
        </w:rPr>
        <w:t xml:space="preserve">eview </w:t>
      </w:r>
      <w:r w:rsidRPr="008C0416" w:rsidR="00CF0199">
        <w:rPr>
          <w:rFonts w:asciiTheme="minorHAnsi" w:hAnsiTheme="minorHAnsi"/>
        </w:rPr>
        <w:t>m</w:t>
      </w:r>
      <w:r w:rsidRPr="008C0416">
        <w:rPr>
          <w:rFonts w:asciiTheme="minorHAnsi" w:hAnsiTheme="minorHAnsi"/>
        </w:rPr>
        <w:t>eetings</w:t>
      </w:r>
      <w:bookmarkEnd w:id="4"/>
    </w:p>
    <w:p w:rsidRPr="008C0416" w:rsidR="005F5B9C" w:rsidP="005F5B9C" w:rsidRDefault="005F5B9C">
      <w:pPr>
        <w:tabs>
          <w:tab w:val="left" w:pos="2490"/>
        </w:tabs>
        <w:rPr>
          <w:rFonts w:asciiTheme="minorHAnsi" w:hAnsiTheme="minorHAnsi"/>
        </w:rPr>
      </w:pPr>
      <w:r w:rsidRPr="008C0416">
        <w:rPr>
          <w:rFonts w:asciiTheme="minorHAnsi" w:hAnsiTheme="minorHAnsi"/>
        </w:rPr>
        <w:t xml:space="preserve">The formal </w:t>
      </w:r>
      <w:r w:rsidRPr="008C0416" w:rsidR="002D0162">
        <w:rPr>
          <w:rFonts w:asciiTheme="minorHAnsi" w:hAnsiTheme="minorHAnsi"/>
        </w:rPr>
        <w:t>MAX</w:t>
      </w:r>
      <w:r w:rsidRPr="008C0416">
        <w:rPr>
          <w:rFonts w:asciiTheme="minorHAnsi" w:hAnsiTheme="minorHAnsi"/>
        </w:rPr>
        <w:t xml:space="preserve"> review cycle is detailed above and consists of three key face</w:t>
      </w:r>
      <w:r w:rsidRPr="008C0416" w:rsidR="002D0162">
        <w:rPr>
          <w:rFonts w:asciiTheme="minorHAnsi" w:hAnsiTheme="minorHAnsi"/>
        </w:rPr>
        <w:t>-</w:t>
      </w:r>
      <w:r w:rsidRPr="008C0416">
        <w:rPr>
          <w:rFonts w:asciiTheme="minorHAnsi" w:hAnsiTheme="minorHAnsi"/>
        </w:rPr>
        <w:t>to</w:t>
      </w:r>
      <w:r w:rsidRPr="008C0416" w:rsidR="002D0162">
        <w:rPr>
          <w:rFonts w:asciiTheme="minorHAnsi" w:hAnsiTheme="minorHAnsi"/>
        </w:rPr>
        <w:t>-</w:t>
      </w:r>
      <w:r w:rsidRPr="008C0416">
        <w:rPr>
          <w:rFonts w:asciiTheme="minorHAnsi" w:hAnsiTheme="minorHAnsi"/>
        </w:rPr>
        <w:t xml:space="preserve">face meetings. It is recommended however that performance against set objectives </w:t>
      </w:r>
      <w:r w:rsidRPr="008C0416" w:rsidR="002D0162">
        <w:rPr>
          <w:rFonts w:asciiTheme="minorHAnsi" w:hAnsiTheme="minorHAnsi"/>
        </w:rPr>
        <w:t>(</w:t>
      </w:r>
      <w:r w:rsidRPr="008C0416">
        <w:rPr>
          <w:rFonts w:asciiTheme="minorHAnsi" w:hAnsiTheme="minorHAnsi"/>
        </w:rPr>
        <w:t>and generally</w:t>
      </w:r>
      <w:r w:rsidRPr="008C0416" w:rsidR="002D0162">
        <w:rPr>
          <w:rFonts w:asciiTheme="minorHAnsi" w:hAnsiTheme="minorHAnsi"/>
        </w:rPr>
        <w:t>)</w:t>
      </w:r>
      <w:r w:rsidRPr="008C0416">
        <w:rPr>
          <w:rFonts w:asciiTheme="minorHAnsi" w:hAnsiTheme="minorHAnsi"/>
        </w:rPr>
        <w:t xml:space="preserve"> is reviewed on a more frequent basis and managers</w:t>
      </w:r>
      <w:r w:rsidRPr="008C0416" w:rsidR="002D0162">
        <w:rPr>
          <w:rFonts w:asciiTheme="minorHAnsi" w:hAnsiTheme="minorHAnsi"/>
        </w:rPr>
        <w:t>/appraisers</w:t>
      </w:r>
      <w:r w:rsidRPr="008C0416">
        <w:rPr>
          <w:rFonts w:asciiTheme="minorHAnsi" w:hAnsiTheme="minorHAnsi"/>
        </w:rPr>
        <w:t xml:space="preserve"> are encouraged to meet at least once a month with their members of staff. This is important in order to keep the dialogue about performance on-going and to prevent any unnecessary surprises at the end of the year. </w:t>
      </w:r>
    </w:p>
    <w:p w:rsidRPr="008C0416" w:rsidR="00531D0A" w:rsidP="00CB5A52" w:rsidRDefault="00C77717">
      <w:pPr>
        <w:pStyle w:val="Heading1"/>
        <w:rPr>
          <w:rFonts w:asciiTheme="minorHAnsi" w:hAnsiTheme="minorHAnsi"/>
        </w:rPr>
      </w:pPr>
      <w:bookmarkStart w:name="_Toc366743053" w:id="5"/>
      <w:r w:rsidRPr="008C0416">
        <w:rPr>
          <w:rFonts w:asciiTheme="minorHAnsi" w:hAnsiTheme="minorHAnsi"/>
        </w:rPr>
        <w:t>Self-</w:t>
      </w:r>
      <w:r w:rsidRPr="008C0416" w:rsidR="00E871BE">
        <w:rPr>
          <w:rFonts w:asciiTheme="minorHAnsi" w:hAnsiTheme="minorHAnsi"/>
        </w:rPr>
        <w:t>a</w:t>
      </w:r>
      <w:r w:rsidRPr="008C0416">
        <w:rPr>
          <w:rFonts w:asciiTheme="minorHAnsi" w:hAnsiTheme="minorHAnsi"/>
        </w:rPr>
        <w:t xml:space="preserve">ssessment and </w:t>
      </w:r>
      <w:r w:rsidRPr="008C0416" w:rsidR="00E871BE">
        <w:rPr>
          <w:rFonts w:asciiTheme="minorHAnsi" w:hAnsiTheme="minorHAnsi"/>
        </w:rPr>
        <w:t>p</w:t>
      </w:r>
      <w:r w:rsidRPr="008C0416">
        <w:rPr>
          <w:rFonts w:asciiTheme="minorHAnsi" w:hAnsiTheme="minorHAnsi"/>
        </w:rPr>
        <w:t xml:space="preserve">reparing for </w:t>
      </w:r>
      <w:r w:rsidRPr="008C0416" w:rsidR="00E871BE">
        <w:rPr>
          <w:rFonts w:asciiTheme="minorHAnsi" w:hAnsiTheme="minorHAnsi"/>
        </w:rPr>
        <w:t>m</w:t>
      </w:r>
      <w:r w:rsidRPr="008C0416">
        <w:rPr>
          <w:rFonts w:asciiTheme="minorHAnsi" w:hAnsiTheme="minorHAnsi"/>
        </w:rPr>
        <w:t>eetings</w:t>
      </w:r>
      <w:bookmarkEnd w:id="5"/>
    </w:p>
    <w:p w:rsidRPr="008C0416" w:rsidR="00C77717" w:rsidP="00531D0A" w:rsidRDefault="00C77717">
      <w:pPr>
        <w:rPr>
          <w:rFonts w:asciiTheme="minorHAnsi" w:hAnsiTheme="minorHAnsi"/>
        </w:rPr>
      </w:pPr>
      <w:r w:rsidRPr="008C0416">
        <w:rPr>
          <w:rFonts w:asciiTheme="minorHAnsi" w:hAnsiTheme="minorHAnsi"/>
        </w:rPr>
        <w:t>The success o</w:t>
      </w:r>
      <w:r w:rsidRPr="008C0416" w:rsidR="00E871BE">
        <w:rPr>
          <w:rFonts w:asciiTheme="minorHAnsi" w:hAnsiTheme="minorHAnsi"/>
        </w:rPr>
        <w:t>r</w:t>
      </w:r>
      <w:r w:rsidRPr="008C0416">
        <w:rPr>
          <w:rFonts w:asciiTheme="minorHAnsi" w:hAnsiTheme="minorHAnsi"/>
        </w:rPr>
        <w:t xml:space="preserve"> otherwise of the </w:t>
      </w:r>
      <w:r w:rsidRPr="008C0416" w:rsidR="00CA4F81">
        <w:rPr>
          <w:rFonts w:asciiTheme="minorHAnsi" w:hAnsiTheme="minorHAnsi"/>
        </w:rPr>
        <w:t>MAX</w:t>
      </w:r>
      <w:r w:rsidRPr="008C0416">
        <w:rPr>
          <w:rFonts w:asciiTheme="minorHAnsi" w:hAnsiTheme="minorHAnsi"/>
        </w:rPr>
        <w:t xml:space="preserve"> discussions that take place throughout the year will be greatly enhanced where preparation by both the individual and </w:t>
      </w:r>
      <w:r w:rsidRPr="008C0416" w:rsidR="00535611">
        <w:rPr>
          <w:rFonts w:asciiTheme="minorHAnsi" w:hAnsiTheme="minorHAnsi"/>
        </w:rPr>
        <w:t>appraiser</w:t>
      </w:r>
      <w:r w:rsidRPr="008C0416">
        <w:rPr>
          <w:rFonts w:asciiTheme="minorHAnsi" w:hAnsiTheme="minorHAnsi"/>
        </w:rPr>
        <w:t xml:space="preserve"> is undertaken. </w:t>
      </w:r>
      <w:r w:rsidRPr="008C0416" w:rsidR="00375BE2">
        <w:rPr>
          <w:rFonts w:asciiTheme="minorHAnsi" w:hAnsiTheme="minorHAnsi"/>
        </w:rPr>
        <w:t>At each stage, the appraisal</w:t>
      </w:r>
      <w:r w:rsidRPr="008C0416">
        <w:rPr>
          <w:rFonts w:asciiTheme="minorHAnsi" w:hAnsiTheme="minorHAnsi"/>
        </w:rPr>
        <w:t xml:space="preserve"> form should be completed </w:t>
      </w:r>
      <w:r w:rsidRPr="008C0416" w:rsidR="00375BE2">
        <w:rPr>
          <w:rFonts w:asciiTheme="minorHAnsi" w:hAnsiTheme="minorHAnsi"/>
        </w:rPr>
        <w:t>by the individual in ad</w:t>
      </w:r>
      <w:r w:rsidRPr="008C0416" w:rsidR="007B78D8">
        <w:rPr>
          <w:rFonts w:asciiTheme="minorHAnsi" w:hAnsiTheme="minorHAnsi"/>
        </w:rPr>
        <w:t>vance of the meeting and shared with</w:t>
      </w:r>
      <w:r w:rsidRPr="008C0416" w:rsidR="00375BE2">
        <w:rPr>
          <w:rFonts w:asciiTheme="minorHAnsi" w:hAnsiTheme="minorHAnsi"/>
        </w:rPr>
        <w:t xml:space="preserve"> the </w:t>
      </w:r>
      <w:r w:rsidRPr="008C0416" w:rsidR="00535611">
        <w:rPr>
          <w:rFonts w:asciiTheme="minorHAnsi" w:hAnsiTheme="minorHAnsi"/>
        </w:rPr>
        <w:t>appraiser</w:t>
      </w:r>
      <w:r w:rsidRPr="008C0416" w:rsidR="00F74043">
        <w:rPr>
          <w:rFonts w:asciiTheme="minorHAnsi" w:hAnsiTheme="minorHAnsi"/>
        </w:rPr>
        <w:t xml:space="preserve"> for use as </w:t>
      </w:r>
      <w:r w:rsidRPr="008C0416" w:rsidR="00375BE2">
        <w:rPr>
          <w:rFonts w:asciiTheme="minorHAnsi" w:hAnsiTheme="minorHAnsi"/>
        </w:rPr>
        <w:t xml:space="preserve">the basis for the conversation. This should happen at each stage </w:t>
      </w:r>
      <w:r w:rsidRPr="008C0416" w:rsidR="000F1EA3">
        <w:rPr>
          <w:rFonts w:asciiTheme="minorHAnsi" w:hAnsiTheme="minorHAnsi"/>
        </w:rPr>
        <w:t>e</w:t>
      </w:r>
      <w:r w:rsidRPr="008C0416" w:rsidR="005F5B9C">
        <w:rPr>
          <w:rFonts w:asciiTheme="minorHAnsi" w:hAnsiTheme="minorHAnsi"/>
        </w:rPr>
        <w:t>.</w:t>
      </w:r>
      <w:r w:rsidRPr="008C0416" w:rsidR="000F1EA3">
        <w:rPr>
          <w:rFonts w:asciiTheme="minorHAnsi" w:hAnsiTheme="minorHAnsi"/>
        </w:rPr>
        <w:t>g</w:t>
      </w:r>
      <w:r w:rsidRPr="008C0416" w:rsidR="005F5B9C">
        <w:rPr>
          <w:rFonts w:asciiTheme="minorHAnsi" w:hAnsiTheme="minorHAnsi"/>
        </w:rPr>
        <w:t>.</w:t>
      </w:r>
      <w:r w:rsidRPr="008C0416" w:rsidR="00375BE2">
        <w:rPr>
          <w:rFonts w:asciiTheme="minorHAnsi" w:hAnsiTheme="minorHAnsi"/>
        </w:rPr>
        <w:t xml:space="preserve"> objective setting meeting, mid-year review and year-end review with any changes being captured as a result of the discussion. In advance of the end of year review, both the individual and </w:t>
      </w:r>
      <w:r w:rsidRPr="008C0416" w:rsidR="00535611">
        <w:rPr>
          <w:rFonts w:asciiTheme="minorHAnsi" w:hAnsiTheme="minorHAnsi"/>
        </w:rPr>
        <w:t xml:space="preserve">appraiser </w:t>
      </w:r>
      <w:r w:rsidRPr="008C0416" w:rsidR="00375BE2">
        <w:rPr>
          <w:rFonts w:asciiTheme="minorHAnsi" w:hAnsiTheme="minorHAnsi"/>
        </w:rPr>
        <w:t xml:space="preserve">should </w:t>
      </w:r>
      <w:r w:rsidRPr="008C0416" w:rsidR="00F74043">
        <w:rPr>
          <w:rFonts w:asciiTheme="minorHAnsi" w:hAnsiTheme="minorHAnsi"/>
        </w:rPr>
        <w:t xml:space="preserve">also </w:t>
      </w:r>
      <w:r w:rsidRPr="008C0416" w:rsidR="00375BE2">
        <w:rPr>
          <w:rFonts w:asciiTheme="minorHAnsi" w:hAnsiTheme="minorHAnsi"/>
        </w:rPr>
        <w:t>give consideration to th</w:t>
      </w:r>
      <w:r w:rsidRPr="008C0416" w:rsidR="00F74043">
        <w:rPr>
          <w:rFonts w:asciiTheme="minorHAnsi" w:hAnsiTheme="minorHAnsi"/>
        </w:rPr>
        <w:t xml:space="preserve">e appraisal rating they feel </w:t>
      </w:r>
      <w:r w:rsidRPr="008C0416" w:rsidR="00375BE2">
        <w:rPr>
          <w:rFonts w:asciiTheme="minorHAnsi" w:hAnsiTheme="minorHAnsi"/>
        </w:rPr>
        <w:t>appropriate</w:t>
      </w:r>
      <w:r w:rsidRPr="008C0416" w:rsidR="00F74043">
        <w:rPr>
          <w:rFonts w:asciiTheme="minorHAnsi" w:hAnsiTheme="minorHAnsi"/>
        </w:rPr>
        <w:t xml:space="preserve">ly reflects the individual’s performance over the year. </w:t>
      </w:r>
      <w:r w:rsidRPr="008C0416">
        <w:rPr>
          <w:rFonts w:asciiTheme="minorHAnsi" w:hAnsiTheme="minorHAnsi"/>
        </w:rPr>
        <w:t xml:space="preserve"> </w:t>
      </w:r>
    </w:p>
    <w:p w:rsidRPr="008C0416" w:rsidR="00C77717" w:rsidP="00182E1A" w:rsidRDefault="00F74043">
      <w:pPr>
        <w:tabs>
          <w:tab w:val="left" w:pos="2490"/>
        </w:tabs>
        <w:rPr>
          <w:rFonts w:asciiTheme="minorHAnsi" w:hAnsiTheme="minorHAnsi"/>
        </w:rPr>
      </w:pPr>
      <w:r w:rsidRPr="008C0416">
        <w:rPr>
          <w:rFonts w:asciiTheme="minorHAnsi" w:hAnsiTheme="minorHAnsi"/>
        </w:rPr>
        <w:t>The venue for the discussions should be considered carefully and the date of the meetings communicated in advance to allow enough</w:t>
      </w:r>
      <w:r w:rsidRPr="008C0416" w:rsidR="00CC6C55">
        <w:rPr>
          <w:rFonts w:asciiTheme="minorHAnsi" w:hAnsiTheme="minorHAnsi"/>
        </w:rPr>
        <w:t xml:space="preserve"> preparation</w:t>
      </w:r>
      <w:r w:rsidRPr="008C0416">
        <w:rPr>
          <w:rFonts w:asciiTheme="minorHAnsi" w:hAnsiTheme="minorHAnsi"/>
        </w:rPr>
        <w:t xml:space="preserve"> time</w:t>
      </w:r>
      <w:r w:rsidRPr="008C0416" w:rsidR="00CC6C55">
        <w:rPr>
          <w:rFonts w:asciiTheme="minorHAnsi" w:hAnsiTheme="minorHAnsi"/>
        </w:rPr>
        <w:t>.</w:t>
      </w:r>
      <w:r w:rsidRPr="008C0416" w:rsidR="00BF008F">
        <w:rPr>
          <w:rFonts w:asciiTheme="minorHAnsi" w:hAnsiTheme="minorHAnsi"/>
        </w:rPr>
        <w:t xml:space="preserve"> </w:t>
      </w:r>
    </w:p>
    <w:p w:rsidRPr="008C0416" w:rsidR="005F5B9C" w:rsidP="005F5B9C" w:rsidRDefault="00F74043">
      <w:pPr>
        <w:pStyle w:val="Heading1"/>
        <w:rPr>
          <w:rFonts w:asciiTheme="minorHAnsi" w:hAnsiTheme="minorHAnsi"/>
        </w:rPr>
      </w:pPr>
      <w:bookmarkStart w:name="_Toc366743054" w:id="6"/>
      <w:r w:rsidRPr="008C0416">
        <w:rPr>
          <w:rFonts w:asciiTheme="minorHAnsi" w:hAnsiTheme="minorHAnsi"/>
        </w:rPr>
        <w:t>The</w:t>
      </w:r>
      <w:r w:rsidRPr="008C0416" w:rsidR="00AD0E5B">
        <w:rPr>
          <w:rFonts w:asciiTheme="minorHAnsi" w:hAnsiTheme="minorHAnsi"/>
        </w:rPr>
        <w:t xml:space="preserve"> </w:t>
      </w:r>
      <w:r w:rsidRPr="008C0416" w:rsidR="00CA4F81">
        <w:rPr>
          <w:rFonts w:asciiTheme="minorHAnsi" w:hAnsiTheme="minorHAnsi"/>
        </w:rPr>
        <w:t>MAX</w:t>
      </w:r>
      <w:r w:rsidRPr="008C0416">
        <w:rPr>
          <w:rFonts w:asciiTheme="minorHAnsi" w:hAnsiTheme="minorHAnsi"/>
        </w:rPr>
        <w:t xml:space="preserve"> framework</w:t>
      </w:r>
      <w:bookmarkEnd w:id="6"/>
    </w:p>
    <w:p w:rsidRPr="008C0416" w:rsidR="00F74043" w:rsidP="00531D0A" w:rsidRDefault="00F74043">
      <w:pPr>
        <w:rPr>
          <w:rFonts w:asciiTheme="minorHAnsi" w:hAnsiTheme="minorHAnsi"/>
        </w:rPr>
      </w:pPr>
      <w:r w:rsidRPr="008C0416">
        <w:rPr>
          <w:rFonts w:asciiTheme="minorHAnsi" w:hAnsiTheme="minorHAnsi"/>
        </w:rPr>
        <w:t xml:space="preserve">In order for DMU to </w:t>
      </w:r>
      <w:r w:rsidRPr="008C0416" w:rsidR="00CA4F81">
        <w:rPr>
          <w:rFonts w:asciiTheme="minorHAnsi" w:hAnsiTheme="minorHAnsi"/>
        </w:rPr>
        <w:t xml:space="preserve">achieve </w:t>
      </w:r>
      <w:r w:rsidRPr="008C0416">
        <w:rPr>
          <w:rFonts w:asciiTheme="minorHAnsi" w:hAnsiTheme="minorHAnsi"/>
        </w:rPr>
        <w:t xml:space="preserve">successfully its strategic goals, it is critical that all staff have focused targets and objectives detailing the individual’s contribution to these goals. </w:t>
      </w:r>
      <w:r w:rsidRPr="008C0416" w:rsidR="00777F95">
        <w:rPr>
          <w:rFonts w:asciiTheme="minorHAnsi" w:hAnsiTheme="minorHAnsi"/>
        </w:rPr>
        <w:t xml:space="preserve">In addition it is appropriate that enabling behaviours and potential inhibitors are discussed as part of the performance dialogue, along with any development or career aspirations the individual may have. </w:t>
      </w:r>
    </w:p>
    <w:p w:rsidRPr="008C0416" w:rsidR="00777F95" w:rsidP="00531D0A" w:rsidRDefault="00777F95">
      <w:pPr>
        <w:rPr>
          <w:rFonts w:asciiTheme="minorHAnsi" w:hAnsiTheme="minorHAnsi"/>
          <w:color w:val="auto"/>
        </w:rPr>
      </w:pPr>
      <w:r w:rsidRPr="008C0416">
        <w:rPr>
          <w:rFonts w:asciiTheme="minorHAnsi" w:hAnsiTheme="minorHAnsi"/>
        </w:rPr>
        <w:t xml:space="preserve">Each </w:t>
      </w:r>
      <w:r w:rsidRPr="008C0416" w:rsidR="00535611">
        <w:rPr>
          <w:rFonts w:asciiTheme="minorHAnsi" w:hAnsiTheme="minorHAnsi"/>
        </w:rPr>
        <w:t>s</w:t>
      </w:r>
      <w:r w:rsidRPr="008C0416">
        <w:rPr>
          <w:rFonts w:asciiTheme="minorHAnsi" w:hAnsiTheme="minorHAnsi"/>
        </w:rPr>
        <w:t xml:space="preserve">enior </w:t>
      </w:r>
      <w:r w:rsidRPr="008C0416" w:rsidR="00535611">
        <w:rPr>
          <w:rFonts w:asciiTheme="minorHAnsi" w:hAnsiTheme="minorHAnsi"/>
        </w:rPr>
        <w:t>s</w:t>
      </w:r>
      <w:r w:rsidRPr="008C0416">
        <w:rPr>
          <w:rFonts w:asciiTheme="minorHAnsi" w:hAnsiTheme="minorHAnsi"/>
        </w:rPr>
        <w:t>taff member should be able to describe how during the year ahead they intend to contribute to the wider strategic goals of the university and be in a position to identify ways in which they will personally do this.</w:t>
      </w:r>
    </w:p>
    <w:p w:rsidRPr="008C0416" w:rsidR="00531D0A" w:rsidP="00FC4E98" w:rsidRDefault="00F74043">
      <w:pPr>
        <w:pStyle w:val="Heading2"/>
        <w:rPr>
          <w:rFonts w:asciiTheme="minorHAnsi" w:hAnsiTheme="minorHAnsi"/>
          <w:color w:val="FF0000"/>
        </w:rPr>
      </w:pPr>
      <w:bookmarkStart w:name="_Toc366743055" w:id="7"/>
      <w:r w:rsidRPr="008C0416">
        <w:rPr>
          <w:rFonts w:asciiTheme="minorHAnsi" w:hAnsiTheme="minorHAnsi"/>
          <w:color w:val="auto"/>
        </w:rPr>
        <w:t xml:space="preserve">Section 1 – </w:t>
      </w:r>
      <w:r w:rsidRPr="008C0416" w:rsidR="00535611">
        <w:rPr>
          <w:rFonts w:asciiTheme="minorHAnsi" w:hAnsiTheme="minorHAnsi"/>
          <w:color w:val="auto"/>
        </w:rPr>
        <w:t>s</w:t>
      </w:r>
      <w:r w:rsidRPr="008C0416" w:rsidR="000130C2">
        <w:rPr>
          <w:rFonts w:asciiTheme="minorHAnsi" w:hAnsiTheme="minorHAnsi"/>
          <w:color w:val="auto"/>
        </w:rPr>
        <w:t xml:space="preserve">etting </w:t>
      </w:r>
      <w:r w:rsidRPr="008C0416" w:rsidR="00535611">
        <w:rPr>
          <w:rFonts w:asciiTheme="minorHAnsi" w:hAnsiTheme="minorHAnsi"/>
          <w:color w:val="auto"/>
        </w:rPr>
        <w:t>c</w:t>
      </w:r>
      <w:r w:rsidRPr="008C0416" w:rsidR="000130C2">
        <w:rPr>
          <w:rFonts w:asciiTheme="minorHAnsi" w:hAnsiTheme="minorHAnsi"/>
          <w:color w:val="auto"/>
        </w:rPr>
        <w:t xml:space="preserve">ore </w:t>
      </w:r>
      <w:r w:rsidRPr="008C0416" w:rsidR="00535611">
        <w:rPr>
          <w:rFonts w:asciiTheme="minorHAnsi" w:hAnsiTheme="minorHAnsi"/>
          <w:color w:val="auto"/>
        </w:rPr>
        <w:t>s</w:t>
      </w:r>
      <w:r w:rsidRPr="008C0416" w:rsidR="000130C2">
        <w:rPr>
          <w:rFonts w:asciiTheme="minorHAnsi" w:hAnsiTheme="minorHAnsi"/>
          <w:color w:val="auto"/>
        </w:rPr>
        <w:t xml:space="preserve">trategic </w:t>
      </w:r>
      <w:r w:rsidRPr="008C0416" w:rsidR="00535611">
        <w:rPr>
          <w:rFonts w:asciiTheme="minorHAnsi" w:hAnsiTheme="minorHAnsi"/>
          <w:color w:val="auto"/>
        </w:rPr>
        <w:t>l</w:t>
      </w:r>
      <w:r w:rsidRPr="008C0416" w:rsidR="000130C2">
        <w:rPr>
          <w:rFonts w:asciiTheme="minorHAnsi" w:hAnsiTheme="minorHAnsi"/>
          <w:color w:val="auto"/>
        </w:rPr>
        <w:t xml:space="preserve">eadership </w:t>
      </w:r>
      <w:r w:rsidRPr="008C0416" w:rsidR="00535611">
        <w:rPr>
          <w:rFonts w:asciiTheme="minorHAnsi" w:hAnsiTheme="minorHAnsi"/>
          <w:color w:val="auto"/>
        </w:rPr>
        <w:t>o</w:t>
      </w:r>
      <w:r w:rsidRPr="008C0416" w:rsidR="000130C2">
        <w:rPr>
          <w:rFonts w:asciiTheme="minorHAnsi" w:hAnsiTheme="minorHAnsi"/>
          <w:color w:val="auto"/>
        </w:rPr>
        <w:t>bjectives</w:t>
      </w:r>
      <w:r w:rsidRPr="008C0416" w:rsidR="00CB5A52">
        <w:rPr>
          <w:rFonts w:asciiTheme="minorHAnsi" w:hAnsiTheme="minorHAnsi"/>
          <w:color w:val="auto"/>
        </w:rPr>
        <w:t xml:space="preserve"> </w:t>
      </w:r>
      <w:bookmarkEnd w:id="7"/>
    </w:p>
    <w:p w:rsidRPr="008C0416" w:rsidR="005F5B9C" w:rsidP="00CA4F81" w:rsidRDefault="005F5B9C">
      <w:pPr>
        <w:tabs>
          <w:tab w:val="left" w:pos="2490"/>
        </w:tabs>
        <w:rPr>
          <w:rFonts w:asciiTheme="minorHAnsi" w:hAnsiTheme="minorHAnsi"/>
        </w:rPr>
      </w:pPr>
      <w:r w:rsidRPr="008C0416">
        <w:rPr>
          <w:rFonts w:asciiTheme="minorHAnsi" w:hAnsiTheme="minorHAnsi"/>
        </w:rPr>
        <w:t xml:space="preserve">This section requires individuals to discuss and agree with their appraiser their generic leadership objectives for the year ahead. The objectives should be derived from the list of core/generic objectives for all senior staff and cover the </w:t>
      </w:r>
      <w:r w:rsidRPr="008C0416" w:rsidR="00C21D24">
        <w:rPr>
          <w:rFonts w:asciiTheme="minorHAnsi" w:hAnsiTheme="minorHAnsi"/>
        </w:rPr>
        <w:t xml:space="preserve">relevant </w:t>
      </w:r>
      <w:r w:rsidRPr="008C0416">
        <w:rPr>
          <w:rFonts w:asciiTheme="minorHAnsi" w:hAnsiTheme="minorHAnsi"/>
        </w:rPr>
        <w:t>areas</w:t>
      </w:r>
      <w:r w:rsidRPr="008C0416" w:rsidR="00AD0E5B">
        <w:rPr>
          <w:rFonts w:asciiTheme="minorHAnsi" w:hAnsiTheme="minorHAnsi"/>
        </w:rPr>
        <w:t xml:space="preserve">.  </w:t>
      </w:r>
      <w:r w:rsidRPr="008C0416" w:rsidR="00370159">
        <w:rPr>
          <w:rFonts w:asciiTheme="minorHAnsi" w:hAnsiTheme="minorHAnsi"/>
          <w:color w:val="auto"/>
        </w:rPr>
        <w:t>T</w:t>
      </w:r>
      <w:r w:rsidRPr="008C0416">
        <w:rPr>
          <w:rFonts w:asciiTheme="minorHAnsi" w:hAnsiTheme="minorHAnsi"/>
        </w:rPr>
        <w:t>his is not an exhaustive list and individuals should discuss with their appraiser relevant areas of focus.</w:t>
      </w:r>
      <w:r w:rsidRPr="008C0416" w:rsidR="00370159">
        <w:rPr>
          <w:rFonts w:asciiTheme="minorHAnsi" w:hAnsiTheme="minorHAnsi"/>
        </w:rPr>
        <w:t xml:space="preserve"> </w:t>
      </w:r>
      <w:r w:rsidRPr="008C0416">
        <w:rPr>
          <w:rFonts w:asciiTheme="minorHAnsi" w:hAnsiTheme="minorHAnsi"/>
        </w:rPr>
        <w:t xml:space="preserve"> It is expected that individuals will set at least one objective from each </w:t>
      </w:r>
      <w:r w:rsidRPr="008C0416" w:rsidR="00AD0E5B">
        <w:rPr>
          <w:rFonts w:asciiTheme="minorHAnsi" w:hAnsiTheme="minorHAnsi"/>
        </w:rPr>
        <w:t xml:space="preserve">strategic </w:t>
      </w:r>
      <w:r w:rsidRPr="008C0416">
        <w:rPr>
          <w:rFonts w:asciiTheme="minorHAnsi" w:hAnsiTheme="minorHAnsi"/>
        </w:rPr>
        <w:t xml:space="preserve">area and that each objective set will follow the SMART principles (Specific, Measurable, Achievable, Relevant, </w:t>
      </w:r>
      <w:r w:rsidRPr="008C0416" w:rsidR="00CB5A52">
        <w:rPr>
          <w:rFonts w:asciiTheme="minorHAnsi" w:hAnsiTheme="minorHAnsi"/>
        </w:rPr>
        <w:t>Time bound</w:t>
      </w:r>
      <w:r w:rsidRPr="008C0416">
        <w:rPr>
          <w:rFonts w:asciiTheme="minorHAnsi" w:hAnsiTheme="minorHAnsi"/>
        </w:rPr>
        <w:t xml:space="preserve">). </w:t>
      </w:r>
    </w:p>
    <w:p w:rsidRPr="008C0416" w:rsidR="00C21D24" w:rsidP="00C21D24" w:rsidRDefault="00C21D24">
      <w:pPr>
        <w:tabs>
          <w:tab w:val="left" w:pos="2490"/>
        </w:tabs>
        <w:rPr>
          <w:rFonts w:asciiTheme="minorHAnsi" w:hAnsiTheme="minorHAnsi"/>
        </w:rPr>
      </w:pPr>
      <w:r w:rsidRPr="008C0416">
        <w:rPr>
          <w:rFonts w:asciiTheme="minorHAnsi" w:hAnsiTheme="minorHAnsi"/>
        </w:rPr>
        <w:lastRenderedPageBreak/>
        <w:t>As the achievement of objectives directly impacts on bonus recommendations, appraisers must ensure that objectives are bonus worthy and will deliver significant benefits to the university.</w:t>
      </w:r>
    </w:p>
    <w:p w:rsidRPr="008C0416" w:rsidR="00F74043" w:rsidP="00CA4F81" w:rsidRDefault="0064658A">
      <w:pPr>
        <w:tabs>
          <w:tab w:val="left" w:pos="2490"/>
        </w:tabs>
        <w:rPr>
          <w:rFonts w:asciiTheme="minorHAnsi" w:hAnsiTheme="minorHAnsi"/>
          <w:color w:val="auto"/>
        </w:rPr>
      </w:pPr>
      <w:r w:rsidRPr="008C0416">
        <w:rPr>
          <w:rFonts w:asciiTheme="minorHAnsi" w:hAnsiTheme="minorHAnsi"/>
          <w:color w:val="auto"/>
        </w:rPr>
        <w:t>The main focus for core objectives will be considered annually by</w:t>
      </w:r>
      <w:r w:rsidRPr="008C0416" w:rsidR="008144DA">
        <w:rPr>
          <w:rFonts w:asciiTheme="minorHAnsi" w:hAnsiTheme="minorHAnsi"/>
          <w:color w:val="auto"/>
        </w:rPr>
        <w:t xml:space="preserve"> the</w:t>
      </w:r>
      <w:r w:rsidRPr="008C0416">
        <w:rPr>
          <w:rFonts w:asciiTheme="minorHAnsi" w:hAnsiTheme="minorHAnsi"/>
          <w:color w:val="auto"/>
        </w:rPr>
        <w:t xml:space="preserve"> Executive Board and will provide an opportunity whereby senior staff can be directed to focus on areas of greatest significance to the university at that time.  </w:t>
      </w:r>
    </w:p>
    <w:p w:rsidRPr="008C0416" w:rsidR="00BC2C50" w:rsidP="00CA4F81" w:rsidRDefault="003629E8">
      <w:pPr>
        <w:tabs>
          <w:tab w:val="left" w:pos="2490"/>
        </w:tabs>
        <w:rPr>
          <w:rFonts w:asciiTheme="minorHAnsi" w:hAnsiTheme="minorHAnsi"/>
        </w:rPr>
      </w:pPr>
      <w:r w:rsidRPr="008C0416">
        <w:rPr>
          <w:rFonts w:asciiTheme="minorHAnsi" w:hAnsiTheme="minorHAnsi"/>
        </w:rPr>
        <w:t xml:space="preserve">At mid-year and year-end reviews there is space </w:t>
      </w:r>
      <w:r w:rsidRPr="008C0416" w:rsidR="00BF6E51">
        <w:rPr>
          <w:rFonts w:asciiTheme="minorHAnsi" w:hAnsiTheme="minorHAnsi"/>
        </w:rPr>
        <w:t xml:space="preserve">on the form </w:t>
      </w:r>
      <w:r w:rsidRPr="008C0416">
        <w:rPr>
          <w:rFonts w:asciiTheme="minorHAnsi" w:hAnsiTheme="minorHAnsi"/>
        </w:rPr>
        <w:t>to capture progress against each objective and any comments. In addition there is a section for use at mid-year should there be a need to change pre-set objectives due to circumstances beyond the individual’</w:t>
      </w:r>
      <w:r w:rsidRPr="008C0416" w:rsidR="00BF008F">
        <w:rPr>
          <w:rFonts w:asciiTheme="minorHAnsi" w:hAnsiTheme="minorHAnsi"/>
        </w:rPr>
        <w:t>s control.</w:t>
      </w:r>
    </w:p>
    <w:p w:rsidRPr="008C0416" w:rsidR="00531D0A" w:rsidP="00586691" w:rsidRDefault="003629E8">
      <w:pPr>
        <w:pStyle w:val="Heading2"/>
        <w:rPr>
          <w:rFonts w:asciiTheme="minorHAnsi" w:hAnsiTheme="minorHAnsi"/>
          <w:color w:val="FF0000"/>
        </w:rPr>
      </w:pPr>
      <w:bookmarkStart w:name="_Toc366743056" w:id="8"/>
      <w:r w:rsidRPr="008C0416">
        <w:rPr>
          <w:rFonts w:asciiTheme="minorHAnsi" w:hAnsiTheme="minorHAnsi"/>
          <w:color w:val="auto"/>
        </w:rPr>
        <w:t xml:space="preserve">Section 2 – </w:t>
      </w:r>
      <w:r w:rsidRPr="008C0416" w:rsidR="00D835AA">
        <w:rPr>
          <w:rFonts w:asciiTheme="minorHAnsi" w:hAnsiTheme="minorHAnsi"/>
          <w:color w:val="auto"/>
        </w:rPr>
        <w:t>s</w:t>
      </w:r>
      <w:r w:rsidRPr="008C0416" w:rsidR="000130C2">
        <w:rPr>
          <w:rFonts w:asciiTheme="minorHAnsi" w:hAnsiTheme="minorHAnsi"/>
          <w:color w:val="auto"/>
        </w:rPr>
        <w:t>etting local objectives</w:t>
      </w:r>
      <w:r w:rsidRPr="008C0416" w:rsidR="00370159">
        <w:rPr>
          <w:rFonts w:asciiTheme="minorHAnsi" w:hAnsiTheme="minorHAnsi"/>
          <w:color w:val="auto"/>
        </w:rPr>
        <w:t xml:space="preserve"> </w:t>
      </w:r>
      <w:bookmarkEnd w:id="8"/>
    </w:p>
    <w:p w:rsidRPr="008C0416" w:rsidR="00CB5A52" w:rsidP="00CB5A52" w:rsidRDefault="00CB5A52">
      <w:pPr>
        <w:spacing w:after="0"/>
        <w:rPr>
          <w:rFonts w:asciiTheme="minorHAnsi" w:hAnsiTheme="minorHAnsi"/>
        </w:rPr>
      </w:pPr>
    </w:p>
    <w:p w:rsidRPr="008C0416" w:rsidR="005F5B9C" w:rsidP="00CA4F81" w:rsidRDefault="005F5B9C">
      <w:pPr>
        <w:tabs>
          <w:tab w:val="left" w:pos="2490"/>
        </w:tabs>
        <w:rPr>
          <w:rFonts w:asciiTheme="minorHAnsi" w:hAnsiTheme="minorHAnsi"/>
        </w:rPr>
      </w:pPr>
      <w:r w:rsidRPr="008C0416">
        <w:rPr>
          <w:rFonts w:asciiTheme="minorHAnsi" w:hAnsiTheme="minorHAnsi"/>
        </w:rPr>
        <w:t xml:space="preserve">This section requires individuals to discuss and agree with their appraiser what their local objectives for the year ahead will be. </w:t>
      </w:r>
      <w:r w:rsidRPr="008C0416" w:rsidR="00370159">
        <w:rPr>
          <w:rFonts w:asciiTheme="minorHAnsi" w:hAnsiTheme="minorHAnsi"/>
        </w:rPr>
        <w:t xml:space="preserve"> </w:t>
      </w:r>
      <w:r w:rsidRPr="008C0416">
        <w:rPr>
          <w:rFonts w:asciiTheme="minorHAnsi" w:hAnsiTheme="minorHAnsi"/>
        </w:rPr>
        <w:t xml:space="preserve">An individual’s objectives should be stretching and capable of delivering significant benefits to the institution, informed by those of their </w:t>
      </w:r>
      <w:r w:rsidRPr="008C0416" w:rsidR="00370159">
        <w:rPr>
          <w:rFonts w:asciiTheme="minorHAnsi" w:hAnsiTheme="minorHAnsi"/>
        </w:rPr>
        <w:t>appraiser</w:t>
      </w:r>
      <w:r w:rsidRPr="008C0416">
        <w:rPr>
          <w:rFonts w:asciiTheme="minorHAnsi" w:hAnsiTheme="minorHAnsi"/>
        </w:rPr>
        <w:t xml:space="preserve"> to achieve a clear line of sight between their work and the goals </w:t>
      </w:r>
      <w:r w:rsidRPr="008C0416" w:rsidR="001A0922">
        <w:rPr>
          <w:rFonts w:asciiTheme="minorHAnsi" w:hAnsiTheme="minorHAnsi"/>
        </w:rPr>
        <w:t>of</w:t>
      </w:r>
      <w:r w:rsidRPr="008C0416">
        <w:rPr>
          <w:rFonts w:asciiTheme="minorHAnsi" w:hAnsiTheme="minorHAnsi"/>
        </w:rPr>
        <w:t xml:space="preserve"> the </w:t>
      </w:r>
      <w:r w:rsidRPr="008C0416" w:rsidR="001A0922">
        <w:rPr>
          <w:rFonts w:asciiTheme="minorHAnsi" w:hAnsiTheme="minorHAnsi"/>
        </w:rPr>
        <w:t>university</w:t>
      </w:r>
      <w:r w:rsidRPr="008C0416">
        <w:rPr>
          <w:rFonts w:asciiTheme="minorHAnsi" w:hAnsiTheme="minorHAnsi"/>
        </w:rPr>
        <w:t>. Best practice is for managers</w:t>
      </w:r>
      <w:r w:rsidRPr="008C0416" w:rsidR="00CB5A52">
        <w:rPr>
          <w:rFonts w:asciiTheme="minorHAnsi" w:hAnsiTheme="minorHAnsi"/>
        </w:rPr>
        <w:t>/appraisers</w:t>
      </w:r>
      <w:r w:rsidRPr="008C0416">
        <w:rPr>
          <w:rFonts w:asciiTheme="minorHAnsi" w:hAnsiTheme="minorHAnsi"/>
        </w:rPr>
        <w:t xml:space="preserve"> to share their own objectives with members of their team. </w:t>
      </w:r>
      <w:r w:rsidRPr="008C0416" w:rsidR="00370159">
        <w:rPr>
          <w:rFonts w:asciiTheme="minorHAnsi" w:hAnsiTheme="minorHAnsi"/>
        </w:rPr>
        <w:t xml:space="preserve"> </w:t>
      </w:r>
      <w:r w:rsidRPr="008C0416">
        <w:rPr>
          <w:rFonts w:asciiTheme="minorHAnsi" w:hAnsiTheme="minorHAnsi"/>
        </w:rPr>
        <w:t>Local objectives will differ from one team to another and from one individual to another, although other colleagues</w:t>
      </w:r>
      <w:r w:rsidRPr="008C0416" w:rsidR="001A0922">
        <w:rPr>
          <w:rFonts w:asciiTheme="minorHAnsi" w:hAnsiTheme="minorHAnsi"/>
        </w:rPr>
        <w:t xml:space="preserve"> (from different areas)</w:t>
      </w:r>
      <w:r w:rsidRPr="008C0416">
        <w:rPr>
          <w:rFonts w:asciiTheme="minorHAnsi" w:hAnsiTheme="minorHAnsi"/>
        </w:rPr>
        <w:t xml:space="preserve"> may be working towards the same goal. The suggested number of SMART local objectives (in addition to core objectives) for the </w:t>
      </w:r>
      <w:r w:rsidRPr="008C0416" w:rsidR="00370159">
        <w:rPr>
          <w:rFonts w:asciiTheme="minorHAnsi" w:hAnsiTheme="minorHAnsi"/>
        </w:rPr>
        <w:t xml:space="preserve">12 month review </w:t>
      </w:r>
      <w:r w:rsidRPr="008C0416">
        <w:rPr>
          <w:rFonts w:asciiTheme="minorHAnsi" w:hAnsiTheme="minorHAnsi"/>
        </w:rPr>
        <w:t xml:space="preserve">is between 5 and 7 and </w:t>
      </w:r>
      <w:r w:rsidRPr="008C0416" w:rsidR="00370159">
        <w:rPr>
          <w:rFonts w:asciiTheme="minorHAnsi" w:hAnsiTheme="minorHAnsi"/>
        </w:rPr>
        <w:t xml:space="preserve">should be </w:t>
      </w:r>
      <w:r w:rsidRPr="008C0416" w:rsidR="00705620">
        <w:rPr>
          <w:rFonts w:asciiTheme="minorHAnsi" w:hAnsiTheme="minorHAnsi"/>
        </w:rPr>
        <w:t xml:space="preserve">of </w:t>
      </w:r>
      <w:r w:rsidRPr="008C0416">
        <w:rPr>
          <w:rFonts w:asciiTheme="minorHAnsi" w:hAnsiTheme="minorHAnsi"/>
        </w:rPr>
        <w:t>significant importance.</w:t>
      </w:r>
      <w:r w:rsidRPr="008C0416" w:rsidR="00370159">
        <w:rPr>
          <w:rFonts w:asciiTheme="minorHAnsi" w:hAnsiTheme="minorHAnsi"/>
        </w:rPr>
        <w:t xml:space="preserve">  (</w:t>
      </w:r>
      <w:r w:rsidRPr="008C0416" w:rsidR="001A0922">
        <w:rPr>
          <w:rFonts w:asciiTheme="minorHAnsi" w:hAnsiTheme="minorHAnsi"/>
        </w:rPr>
        <w:t>W</w:t>
      </w:r>
      <w:r w:rsidRPr="008C0416" w:rsidR="00370159">
        <w:rPr>
          <w:rFonts w:asciiTheme="minorHAnsi" w:hAnsiTheme="minorHAnsi"/>
        </w:rPr>
        <w:t xml:space="preserve">hilst </w:t>
      </w:r>
      <w:r w:rsidRPr="008C0416" w:rsidR="001A0922">
        <w:rPr>
          <w:rFonts w:asciiTheme="minorHAnsi" w:hAnsiTheme="minorHAnsi"/>
        </w:rPr>
        <w:t>the optimum number is suggested as between 5-7, it is stressed that it is the quality and content of the objective that is most important not the quantity.  Adding an extra objective for the sake of it is not encouraged.)</w:t>
      </w:r>
    </w:p>
    <w:p w:rsidRPr="008C0416" w:rsidR="005F5B9C" w:rsidP="00CA4F81" w:rsidRDefault="005F5B9C">
      <w:pPr>
        <w:tabs>
          <w:tab w:val="left" w:pos="2490"/>
        </w:tabs>
        <w:rPr>
          <w:rFonts w:asciiTheme="minorHAnsi" w:hAnsiTheme="minorHAnsi"/>
        </w:rPr>
      </w:pPr>
      <w:r w:rsidRPr="008C0416">
        <w:rPr>
          <w:rFonts w:asciiTheme="minorHAnsi" w:hAnsiTheme="minorHAnsi"/>
        </w:rPr>
        <w:t xml:space="preserve">Once agreed the objectives should be captured in section 2 of the form and progress updated at mid-year and year-end review points. There is also </w:t>
      </w:r>
      <w:r w:rsidRPr="008C0416" w:rsidR="001A0922">
        <w:rPr>
          <w:rFonts w:asciiTheme="minorHAnsi" w:hAnsiTheme="minorHAnsi"/>
        </w:rPr>
        <w:t>the opportunity</w:t>
      </w:r>
      <w:r w:rsidRPr="008C0416">
        <w:rPr>
          <w:rFonts w:asciiTheme="minorHAnsi" w:hAnsiTheme="minorHAnsi"/>
        </w:rPr>
        <w:t xml:space="preserve"> to detail any changes to objectives set at the beginning of the year as a result of circumstances beyond the individual’s control. </w:t>
      </w:r>
    </w:p>
    <w:p w:rsidRPr="008C0416" w:rsidR="005F5B9C" w:rsidP="00CA4F81" w:rsidRDefault="005F5B9C">
      <w:pPr>
        <w:tabs>
          <w:tab w:val="left" w:pos="2490"/>
        </w:tabs>
        <w:rPr>
          <w:rFonts w:asciiTheme="minorHAnsi" w:hAnsiTheme="minorHAnsi"/>
        </w:rPr>
      </w:pPr>
      <w:r w:rsidRPr="008C0416">
        <w:rPr>
          <w:rFonts w:asciiTheme="minorHAnsi" w:hAnsiTheme="minorHAnsi"/>
        </w:rPr>
        <w:t>As with the setting of core objectives, appraisers need to ensure that local objectives are SMART and are focused on key priorities for the forthcoming year.</w:t>
      </w:r>
      <w:r w:rsidRPr="008C0416" w:rsidR="00CB5A52">
        <w:rPr>
          <w:rFonts w:asciiTheme="minorHAnsi" w:hAnsiTheme="minorHAnsi"/>
        </w:rPr>
        <w:t xml:space="preserve"> </w:t>
      </w:r>
      <w:r w:rsidRPr="008C0416">
        <w:rPr>
          <w:rFonts w:asciiTheme="minorHAnsi" w:hAnsiTheme="minorHAnsi"/>
        </w:rPr>
        <w:t xml:space="preserve"> Managers</w:t>
      </w:r>
      <w:r w:rsidRPr="008C0416" w:rsidR="00CB5A52">
        <w:rPr>
          <w:rFonts w:asciiTheme="minorHAnsi" w:hAnsiTheme="minorHAnsi"/>
        </w:rPr>
        <w:t>/appraisers</w:t>
      </w:r>
      <w:r w:rsidRPr="008C0416">
        <w:rPr>
          <w:rFonts w:asciiTheme="minorHAnsi" w:hAnsiTheme="minorHAnsi"/>
        </w:rPr>
        <w:t xml:space="preserve"> need to ensure a level of stretch within the objectives whilst maintaining fairness across the team. </w:t>
      </w:r>
    </w:p>
    <w:p w:rsidRPr="008C0416" w:rsidR="00BC2C50" w:rsidP="00CA4F81" w:rsidRDefault="005F5B9C">
      <w:pPr>
        <w:tabs>
          <w:tab w:val="left" w:pos="2490"/>
        </w:tabs>
        <w:rPr>
          <w:rFonts w:asciiTheme="minorHAnsi" w:hAnsiTheme="minorHAnsi"/>
        </w:rPr>
      </w:pPr>
      <w:r w:rsidRPr="008C0416">
        <w:rPr>
          <w:rFonts w:asciiTheme="minorHAnsi" w:hAnsiTheme="minorHAnsi"/>
        </w:rPr>
        <w:t>The ideal scenario is for appraisers and individuals to discuss and agree objectives for the year ahead. In the unlikely event that agreement is not reached the appraiser should contact the relevant HR Partner for advice.</w:t>
      </w:r>
      <w:r w:rsidRPr="008C0416" w:rsidR="00BF008F">
        <w:rPr>
          <w:rFonts w:asciiTheme="minorHAnsi" w:hAnsiTheme="minorHAnsi"/>
        </w:rPr>
        <w:t xml:space="preserve"> </w:t>
      </w:r>
    </w:p>
    <w:p w:rsidRPr="008C0416" w:rsidR="00CB5A52" w:rsidP="00CA4F81" w:rsidRDefault="00CB5A52">
      <w:pPr>
        <w:tabs>
          <w:tab w:val="left" w:pos="2490"/>
        </w:tabs>
        <w:rPr>
          <w:rFonts w:asciiTheme="minorHAnsi" w:hAnsiTheme="minorHAnsi"/>
          <w:color w:val="auto"/>
        </w:rPr>
      </w:pPr>
    </w:p>
    <w:p w:rsidRPr="008C0416" w:rsidR="00CC6E4F" w:rsidP="00586691" w:rsidRDefault="00394369">
      <w:pPr>
        <w:pStyle w:val="Heading2"/>
        <w:rPr>
          <w:rFonts w:asciiTheme="minorHAnsi" w:hAnsiTheme="minorHAnsi"/>
          <w:color w:val="FF0000"/>
        </w:rPr>
      </w:pPr>
      <w:bookmarkStart w:name="_Toc366743057" w:id="9"/>
      <w:r w:rsidRPr="008C0416">
        <w:rPr>
          <w:rFonts w:asciiTheme="minorHAnsi" w:hAnsiTheme="minorHAnsi"/>
          <w:color w:val="auto"/>
        </w:rPr>
        <w:t xml:space="preserve">Section 3 – </w:t>
      </w:r>
      <w:r w:rsidRPr="008C0416" w:rsidR="000376F0">
        <w:rPr>
          <w:rFonts w:asciiTheme="minorHAnsi" w:hAnsiTheme="minorHAnsi"/>
          <w:color w:val="auto"/>
        </w:rPr>
        <w:t>e</w:t>
      </w:r>
      <w:r w:rsidRPr="008C0416">
        <w:rPr>
          <w:rFonts w:asciiTheme="minorHAnsi" w:hAnsiTheme="minorHAnsi"/>
          <w:color w:val="auto"/>
        </w:rPr>
        <w:t>nabling behaviours and inhibitors to success</w:t>
      </w:r>
      <w:r w:rsidRPr="008C0416" w:rsidR="001A0922">
        <w:rPr>
          <w:rFonts w:asciiTheme="minorHAnsi" w:hAnsiTheme="minorHAnsi"/>
          <w:color w:val="auto"/>
        </w:rPr>
        <w:t xml:space="preserve"> </w:t>
      </w:r>
      <w:bookmarkEnd w:id="9"/>
    </w:p>
    <w:p w:rsidRPr="008C0416" w:rsidR="00CB5A52" w:rsidP="00CB5A52" w:rsidRDefault="00CB5A52">
      <w:pPr>
        <w:spacing w:after="0"/>
        <w:rPr>
          <w:rFonts w:asciiTheme="minorHAnsi" w:hAnsiTheme="minorHAnsi"/>
        </w:rPr>
      </w:pPr>
    </w:p>
    <w:p w:rsidRPr="008C0416" w:rsidR="003629E8" w:rsidP="00CA4F81" w:rsidRDefault="00394369">
      <w:pPr>
        <w:tabs>
          <w:tab w:val="left" w:pos="2490"/>
        </w:tabs>
        <w:rPr>
          <w:rFonts w:asciiTheme="minorHAnsi" w:hAnsiTheme="minorHAnsi"/>
          <w:b/>
          <w:color w:val="00B050"/>
        </w:rPr>
      </w:pPr>
      <w:r w:rsidRPr="008C0416">
        <w:rPr>
          <w:rFonts w:asciiTheme="minorHAnsi" w:hAnsiTheme="minorHAnsi"/>
        </w:rPr>
        <w:t xml:space="preserve">In setting objectives for the year ahead it is important to discuss what good performance will look like aside from the achievement of targets and to identify up front anything that </w:t>
      </w:r>
      <w:r w:rsidRPr="008C0416" w:rsidR="00CB5A52">
        <w:rPr>
          <w:rFonts w:asciiTheme="minorHAnsi" w:hAnsiTheme="minorHAnsi"/>
        </w:rPr>
        <w:t>may</w:t>
      </w:r>
      <w:r w:rsidRPr="008C0416" w:rsidR="00EB34E7">
        <w:rPr>
          <w:rFonts w:asciiTheme="minorHAnsi" w:hAnsiTheme="minorHAnsi"/>
        </w:rPr>
        <w:t xml:space="preserve"> hinder </w:t>
      </w:r>
      <w:proofErr w:type="gramStart"/>
      <w:r w:rsidRPr="008C0416" w:rsidR="00EB34E7">
        <w:rPr>
          <w:rFonts w:asciiTheme="minorHAnsi" w:hAnsiTheme="minorHAnsi"/>
        </w:rPr>
        <w:t>pr</w:t>
      </w:r>
      <w:r w:rsidRPr="008C0416">
        <w:rPr>
          <w:rFonts w:asciiTheme="minorHAnsi" w:hAnsiTheme="minorHAnsi"/>
        </w:rPr>
        <w:t>ogress</w:t>
      </w:r>
      <w:r w:rsidRPr="008C0416" w:rsidR="00EB34E7">
        <w:rPr>
          <w:rFonts w:asciiTheme="minorHAnsi" w:hAnsiTheme="minorHAnsi"/>
        </w:rPr>
        <w:t>.</w:t>
      </w:r>
      <w:proofErr w:type="gramEnd"/>
      <w:r w:rsidRPr="008C0416" w:rsidR="00E7582D">
        <w:rPr>
          <w:rFonts w:asciiTheme="minorHAnsi" w:hAnsiTheme="minorHAnsi"/>
        </w:rPr>
        <w:t xml:space="preserve">  B</w:t>
      </w:r>
      <w:r w:rsidRPr="008C0416">
        <w:rPr>
          <w:rFonts w:asciiTheme="minorHAnsi" w:hAnsiTheme="minorHAnsi"/>
        </w:rPr>
        <w:t xml:space="preserve">y having this discussion at the beginning of the year and again at mid-year review point there should be no surprises and individuals can seek clarification on expected behaviours </w:t>
      </w:r>
      <w:r w:rsidRPr="008C0416" w:rsidR="000F1EA3">
        <w:rPr>
          <w:rFonts w:asciiTheme="minorHAnsi" w:hAnsiTheme="minorHAnsi"/>
        </w:rPr>
        <w:t>e</w:t>
      </w:r>
      <w:r w:rsidRPr="008C0416" w:rsidR="00CB5A52">
        <w:rPr>
          <w:rFonts w:asciiTheme="minorHAnsi" w:hAnsiTheme="minorHAnsi"/>
        </w:rPr>
        <w:t>.</w:t>
      </w:r>
      <w:r w:rsidRPr="008C0416" w:rsidR="000F1EA3">
        <w:rPr>
          <w:rFonts w:asciiTheme="minorHAnsi" w:hAnsiTheme="minorHAnsi"/>
        </w:rPr>
        <w:t>g</w:t>
      </w:r>
      <w:r w:rsidRPr="008C0416" w:rsidR="00CB5A52">
        <w:rPr>
          <w:rFonts w:asciiTheme="minorHAnsi" w:hAnsiTheme="minorHAnsi"/>
        </w:rPr>
        <w:t>.</w:t>
      </w:r>
      <w:r w:rsidRPr="008C0416">
        <w:rPr>
          <w:rFonts w:asciiTheme="minorHAnsi" w:hAnsiTheme="minorHAnsi"/>
        </w:rPr>
        <w:t xml:space="preserve"> work collaboratively, role model good practice in leading a particular project, seek out relevant expertise </w:t>
      </w:r>
      <w:r w:rsidRPr="008C0416" w:rsidR="00EB34E7">
        <w:rPr>
          <w:rFonts w:asciiTheme="minorHAnsi" w:hAnsiTheme="minorHAnsi"/>
        </w:rPr>
        <w:t>in a</w:t>
      </w:r>
      <w:r w:rsidRPr="008C0416" w:rsidR="00BF6E51">
        <w:rPr>
          <w:rFonts w:asciiTheme="minorHAnsi" w:hAnsiTheme="minorHAnsi"/>
        </w:rPr>
        <w:t xml:space="preserve">chieving </w:t>
      </w:r>
      <w:r w:rsidRPr="008C0416" w:rsidR="00EB34E7">
        <w:rPr>
          <w:rFonts w:asciiTheme="minorHAnsi" w:hAnsiTheme="minorHAnsi"/>
        </w:rPr>
        <w:t xml:space="preserve">the goal </w:t>
      </w:r>
      <w:r w:rsidRPr="008C0416">
        <w:rPr>
          <w:rFonts w:asciiTheme="minorHAnsi" w:hAnsiTheme="minorHAnsi"/>
        </w:rPr>
        <w:t>etc.</w:t>
      </w:r>
      <w:r w:rsidRPr="008C0416" w:rsidR="00EB34E7">
        <w:rPr>
          <w:rFonts w:asciiTheme="minorHAnsi" w:hAnsiTheme="minorHAnsi"/>
        </w:rPr>
        <w:t xml:space="preserve"> Managers</w:t>
      </w:r>
      <w:r w:rsidRPr="008C0416" w:rsidR="00CB5A52">
        <w:rPr>
          <w:rFonts w:asciiTheme="minorHAnsi" w:hAnsiTheme="minorHAnsi"/>
        </w:rPr>
        <w:t>/appraisers</w:t>
      </w:r>
      <w:r w:rsidRPr="008C0416" w:rsidR="00EB34E7">
        <w:rPr>
          <w:rFonts w:asciiTheme="minorHAnsi" w:hAnsiTheme="minorHAnsi"/>
        </w:rPr>
        <w:t xml:space="preserve"> will also be aware of what the individual </w:t>
      </w:r>
      <w:r w:rsidRPr="008C0416" w:rsidR="00CB5A52">
        <w:rPr>
          <w:rFonts w:asciiTheme="minorHAnsi" w:hAnsiTheme="minorHAnsi"/>
        </w:rPr>
        <w:t xml:space="preserve">perceives </w:t>
      </w:r>
      <w:r w:rsidRPr="008C0416" w:rsidR="00EB34E7">
        <w:rPr>
          <w:rFonts w:asciiTheme="minorHAnsi" w:hAnsiTheme="minorHAnsi"/>
        </w:rPr>
        <w:t>potential inhibitors for the year ahead</w:t>
      </w:r>
      <w:r w:rsidRPr="008C0416" w:rsidR="00CB5A52">
        <w:rPr>
          <w:rFonts w:asciiTheme="minorHAnsi" w:hAnsiTheme="minorHAnsi"/>
        </w:rPr>
        <w:t xml:space="preserve"> to be</w:t>
      </w:r>
      <w:r w:rsidRPr="008C0416" w:rsidR="00EB34E7">
        <w:rPr>
          <w:rFonts w:asciiTheme="minorHAnsi" w:hAnsiTheme="minorHAnsi"/>
        </w:rPr>
        <w:t xml:space="preserve"> and can discuss with the individual how to overcome these challenges.</w:t>
      </w:r>
      <w:r w:rsidRPr="008C0416">
        <w:rPr>
          <w:rFonts w:asciiTheme="minorHAnsi" w:hAnsiTheme="minorHAnsi"/>
        </w:rPr>
        <w:t xml:space="preserve"> </w:t>
      </w:r>
    </w:p>
    <w:p w:rsidRPr="008C0416" w:rsidR="00CB5A52" w:rsidP="00FC4E98" w:rsidRDefault="00CB5A52">
      <w:pPr>
        <w:tabs>
          <w:tab w:val="left" w:pos="2490"/>
        </w:tabs>
        <w:spacing w:after="0"/>
        <w:rPr>
          <w:rFonts w:asciiTheme="minorHAnsi" w:hAnsiTheme="minorHAnsi"/>
        </w:rPr>
      </w:pPr>
    </w:p>
    <w:p w:rsidRPr="008C0416" w:rsidR="00CC6E4F" w:rsidP="00586691" w:rsidRDefault="00EB34E7">
      <w:pPr>
        <w:pStyle w:val="Heading2"/>
        <w:rPr>
          <w:rFonts w:asciiTheme="minorHAnsi" w:hAnsiTheme="minorHAnsi"/>
        </w:rPr>
      </w:pPr>
      <w:bookmarkStart w:name="_Toc366743058" w:id="10"/>
      <w:r w:rsidRPr="008C0416">
        <w:rPr>
          <w:rFonts w:asciiTheme="minorHAnsi" w:hAnsiTheme="minorHAnsi"/>
        </w:rPr>
        <w:lastRenderedPageBreak/>
        <w:t xml:space="preserve">Section 4 – </w:t>
      </w:r>
      <w:r w:rsidRPr="008C0416" w:rsidR="000376F0">
        <w:rPr>
          <w:rFonts w:asciiTheme="minorHAnsi" w:hAnsiTheme="minorHAnsi"/>
        </w:rPr>
        <w:t>c</w:t>
      </w:r>
      <w:r w:rsidRPr="008C0416">
        <w:rPr>
          <w:rFonts w:asciiTheme="minorHAnsi" w:hAnsiTheme="minorHAnsi"/>
        </w:rPr>
        <w:t xml:space="preserve">areer </w:t>
      </w:r>
      <w:r w:rsidRPr="008C0416" w:rsidR="000376F0">
        <w:rPr>
          <w:rFonts w:asciiTheme="minorHAnsi" w:hAnsiTheme="minorHAnsi"/>
        </w:rPr>
        <w:t>a</w:t>
      </w:r>
      <w:r w:rsidRPr="008C0416">
        <w:rPr>
          <w:rFonts w:asciiTheme="minorHAnsi" w:hAnsiTheme="minorHAnsi"/>
        </w:rPr>
        <w:t>spirations</w:t>
      </w:r>
      <w:bookmarkEnd w:id="10"/>
    </w:p>
    <w:p w:rsidRPr="008C0416" w:rsidR="00CB5A52" w:rsidP="00CB5A52" w:rsidRDefault="00CB5A52">
      <w:pPr>
        <w:spacing w:after="0"/>
        <w:rPr>
          <w:rFonts w:asciiTheme="minorHAnsi" w:hAnsiTheme="minorHAnsi"/>
        </w:rPr>
      </w:pPr>
    </w:p>
    <w:p w:rsidRPr="008C0416" w:rsidR="005F5B9C" w:rsidP="00CA4F81" w:rsidRDefault="005F5B9C">
      <w:pPr>
        <w:rPr>
          <w:rFonts w:asciiTheme="minorHAnsi" w:hAnsiTheme="minorHAnsi"/>
        </w:rPr>
      </w:pPr>
      <w:r w:rsidRPr="008C0416">
        <w:rPr>
          <w:rFonts w:asciiTheme="minorHAnsi" w:hAnsiTheme="minorHAnsi"/>
        </w:rPr>
        <w:t xml:space="preserve">An important part of any </w:t>
      </w:r>
      <w:r w:rsidRPr="008C0416" w:rsidR="00CB5A52">
        <w:rPr>
          <w:rFonts w:asciiTheme="minorHAnsi" w:hAnsiTheme="minorHAnsi"/>
        </w:rPr>
        <w:t>A</w:t>
      </w:r>
      <w:r w:rsidRPr="008C0416">
        <w:rPr>
          <w:rFonts w:asciiTheme="minorHAnsi" w:hAnsiTheme="minorHAnsi"/>
        </w:rPr>
        <w:t xml:space="preserve">DR discussion is the ability to talk about development needs and career aspirations. </w:t>
      </w:r>
      <w:r w:rsidRPr="008C0416">
        <w:rPr>
          <w:rFonts w:asciiTheme="minorHAnsi" w:hAnsiTheme="minorHAnsi"/>
          <w:b/>
          <w:color w:val="auto"/>
        </w:rPr>
        <w:t>Section 4</w:t>
      </w:r>
      <w:r w:rsidRPr="008C0416" w:rsidR="001C6965">
        <w:rPr>
          <w:rFonts w:asciiTheme="minorHAnsi" w:hAnsiTheme="minorHAnsi"/>
          <w:color w:val="FF0000"/>
        </w:rPr>
        <w:t xml:space="preserve"> </w:t>
      </w:r>
      <w:r w:rsidRPr="008C0416">
        <w:rPr>
          <w:rFonts w:asciiTheme="minorHAnsi" w:hAnsiTheme="minorHAnsi"/>
        </w:rPr>
        <w:t>provides the individual with an opportunity to capture their current career aspirations to enable a</w:t>
      </w:r>
      <w:r w:rsidRPr="008C0416" w:rsidR="001C6965">
        <w:rPr>
          <w:rFonts w:asciiTheme="minorHAnsi" w:hAnsiTheme="minorHAnsi"/>
        </w:rPr>
        <w:t xml:space="preserve"> conversation </w:t>
      </w:r>
      <w:r w:rsidRPr="008C0416">
        <w:rPr>
          <w:rFonts w:asciiTheme="minorHAnsi" w:hAnsiTheme="minorHAnsi"/>
        </w:rPr>
        <w:t xml:space="preserve">with their appraiser. This section can also help to inform what development may be required in the future, the outcome of which can be captured in </w:t>
      </w:r>
      <w:r w:rsidRPr="008C0416">
        <w:rPr>
          <w:rFonts w:asciiTheme="minorHAnsi" w:hAnsiTheme="minorHAnsi"/>
          <w:b/>
          <w:color w:val="auto"/>
        </w:rPr>
        <w:t>section 5</w:t>
      </w:r>
      <w:r w:rsidRPr="008C0416">
        <w:rPr>
          <w:rFonts w:asciiTheme="minorHAnsi" w:hAnsiTheme="minorHAnsi"/>
        </w:rPr>
        <w:t>, the Personal Development Plan</w:t>
      </w:r>
      <w:r w:rsidRPr="008C0416" w:rsidR="00AD0E5B">
        <w:rPr>
          <w:rFonts w:asciiTheme="minorHAnsi" w:hAnsiTheme="minorHAnsi"/>
        </w:rPr>
        <w:t>.</w:t>
      </w:r>
      <w:r w:rsidRPr="008C0416">
        <w:rPr>
          <w:rFonts w:asciiTheme="minorHAnsi" w:hAnsiTheme="minorHAnsi"/>
          <w:color w:val="FF0000"/>
        </w:rPr>
        <w:t xml:space="preserve"> </w:t>
      </w:r>
    </w:p>
    <w:p w:rsidRPr="008C0416" w:rsidR="005F5B9C" w:rsidP="00CA4F81" w:rsidRDefault="005F5B9C">
      <w:pPr>
        <w:rPr>
          <w:rFonts w:asciiTheme="minorHAnsi" w:hAnsiTheme="minorHAnsi"/>
        </w:rPr>
      </w:pPr>
      <w:r w:rsidRPr="008C0416">
        <w:rPr>
          <w:rFonts w:asciiTheme="minorHAnsi" w:hAnsiTheme="minorHAnsi"/>
        </w:rPr>
        <w:t xml:space="preserve">Completion of the section on career aspiration is optional but individuals are encouraged to capture their current position with regards to readiness for a different role </w:t>
      </w:r>
      <w:r w:rsidRPr="008C0416" w:rsidR="00705620">
        <w:rPr>
          <w:rFonts w:asciiTheme="minorHAnsi" w:hAnsiTheme="minorHAnsi"/>
        </w:rPr>
        <w:t>by selecting the most appropriate option</w:t>
      </w:r>
      <w:r w:rsidRPr="008C0416">
        <w:rPr>
          <w:rFonts w:asciiTheme="minorHAnsi" w:hAnsiTheme="minorHAnsi"/>
        </w:rPr>
        <w:t xml:space="preserve">. In </w:t>
      </w:r>
      <w:r w:rsidR="008C0416">
        <w:rPr>
          <w:rFonts w:asciiTheme="minorHAnsi" w:hAnsiTheme="minorHAnsi"/>
        </w:rPr>
        <w:t xml:space="preserve">the </w:t>
      </w:r>
      <w:r w:rsidRPr="008C0416">
        <w:rPr>
          <w:rFonts w:asciiTheme="minorHAnsi" w:hAnsiTheme="minorHAnsi"/>
        </w:rPr>
        <w:t>future</w:t>
      </w:r>
      <w:r w:rsidR="008C0416">
        <w:rPr>
          <w:rFonts w:asciiTheme="minorHAnsi" w:hAnsiTheme="minorHAnsi"/>
        </w:rPr>
        <w:t xml:space="preserve">, </w:t>
      </w:r>
      <w:r w:rsidRPr="008C0416" w:rsidR="008C0416">
        <w:rPr>
          <w:rFonts w:asciiTheme="minorHAnsi" w:hAnsiTheme="minorHAnsi"/>
        </w:rPr>
        <w:t>this</w:t>
      </w:r>
      <w:r w:rsidRPr="008C0416">
        <w:rPr>
          <w:rFonts w:asciiTheme="minorHAnsi" w:hAnsiTheme="minorHAnsi"/>
        </w:rPr>
        <w:t xml:space="preserve"> data could help the institution with its talent management strategy. Where the wording does not naturally lend itself to an individual’s role, the most appropriate category should be selected and full use should be made of the comments box to provide context for the category selected.</w:t>
      </w:r>
    </w:p>
    <w:p w:rsidRPr="008C0416" w:rsidR="005F5B9C" w:rsidP="00CA4F81" w:rsidRDefault="005F5B9C">
      <w:pPr>
        <w:rPr>
          <w:rFonts w:asciiTheme="minorHAnsi" w:hAnsiTheme="minorHAnsi"/>
        </w:rPr>
      </w:pPr>
      <w:r w:rsidRPr="008C0416">
        <w:rPr>
          <w:rFonts w:asciiTheme="minorHAnsi" w:hAnsiTheme="minorHAnsi"/>
        </w:rPr>
        <w:t xml:space="preserve">Appraisers should be mindful of individuals who may be less inclined to raise their aspirations in this way but who may appreciate it if the conversation was instigated by their appraiser. </w:t>
      </w:r>
    </w:p>
    <w:p w:rsidRPr="008C0416" w:rsidR="00D647BD" w:rsidP="00FC4E98" w:rsidRDefault="00D647BD">
      <w:pPr>
        <w:spacing w:after="0"/>
        <w:rPr>
          <w:rFonts w:asciiTheme="minorHAnsi" w:hAnsiTheme="minorHAnsi"/>
        </w:rPr>
      </w:pPr>
    </w:p>
    <w:p w:rsidRPr="008C0416" w:rsidR="00CC6E4F" w:rsidP="00586691" w:rsidRDefault="00D903A3">
      <w:pPr>
        <w:pStyle w:val="Heading2"/>
        <w:rPr>
          <w:rFonts w:asciiTheme="minorHAnsi" w:hAnsiTheme="minorHAnsi"/>
        </w:rPr>
      </w:pPr>
      <w:bookmarkStart w:name="_Toc366743059" w:id="11"/>
      <w:r w:rsidRPr="008C0416">
        <w:rPr>
          <w:rFonts w:asciiTheme="minorHAnsi" w:hAnsiTheme="minorHAnsi"/>
        </w:rPr>
        <w:t>Section 5 – Personal Development Plan (PDP)</w:t>
      </w:r>
      <w:bookmarkEnd w:id="11"/>
    </w:p>
    <w:p w:rsidRPr="008C0416" w:rsidR="00FC4E98" w:rsidP="00FC4E98" w:rsidRDefault="00FC4E98">
      <w:pPr>
        <w:spacing w:after="0"/>
        <w:rPr>
          <w:rFonts w:asciiTheme="minorHAnsi" w:hAnsiTheme="minorHAnsi"/>
        </w:rPr>
      </w:pPr>
    </w:p>
    <w:p w:rsidRPr="008C0416" w:rsidR="005F5B9C" w:rsidP="00CA4F81" w:rsidRDefault="005F5B9C">
      <w:pPr>
        <w:rPr>
          <w:rFonts w:asciiTheme="minorHAnsi" w:hAnsiTheme="minorHAnsi"/>
        </w:rPr>
      </w:pPr>
      <w:r w:rsidRPr="008C0416">
        <w:rPr>
          <w:rFonts w:asciiTheme="minorHAnsi" w:hAnsiTheme="minorHAnsi"/>
        </w:rPr>
        <w:t>The ambition of DMU does not stand still and as a result individuals are expected to grow and develop in their role in line with the changing expectations of the institution. It is very rare at a</w:t>
      </w:r>
      <w:r w:rsidRPr="008C0416" w:rsidR="00E51687">
        <w:rPr>
          <w:rFonts w:asciiTheme="minorHAnsi" w:hAnsiTheme="minorHAnsi"/>
        </w:rPr>
        <w:t xml:space="preserve"> </w:t>
      </w:r>
      <w:r w:rsidRPr="008C0416">
        <w:rPr>
          <w:rFonts w:asciiTheme="minorHAnsi" w:hAnsiTheme="minorHAnsi"/>
        </w:rPr>
        <w:t xml:space="preserve">senior level for a job to remain the same year on year with no ability to identify areas for individual learning and growth. </w:t>
      </w:r>
    </w:p>
    <w:p w:rsidRPr="008C0416" w:rsidR="005F5B9C" w:rsidP="00CA4F81" w:rsidRDefault="005F5B9C">
      <w:pPr>
        <w:rPr>
          <w:rFonts w:asciiTheme="minorHAnsi" w:hAnsiTheme="minorHAnsi"/>
        </w:rPr>
      </w:pPr>
      <w:r w:rsidRPr="008C0416">
        <w:rPr>
          <w:rFonts w:asciiTheme="minorHAnsi" w:hAnsiTheme="minorHAnsi"/>
        </w:rPr>
        <w:t xml:space="preserve">As part of the </w:t>
      </w:r>
      <w:r w:rsidRPr="008C0416" w:rsidR="00FC4E98">
        <w:rPr>
          <w:rFonts w:asciiTheme="minorHAnsi" w:hAnsiTheme="minorHAnsi"/>
        </w:rPr>
        <w:t>MAX</w:t>
      </w:r>
      <w:r w:rsidRPr="008C0416">
        <w:rPr>
          <w:rFonts w:asciiTheme="minorHAnsi" w:hAnsiTheme="minorHAnsi"/>
        </w:rPr>
        <w:t xml:space="preserve"> discussion</w:t>
      </w:r>
      <w:r w:rsidRPr="008C0416" w:rsidR="001C6965">
        <w:rPr>
          <w:rFonts w:asciiTheme="minorHAnsi" w:hAnsiTheme="minorHAnsi"/>
        </w:rPr>
        <w:t>,</w:t>
      </w:r>
      <w:r w:rsidRPr="008C0416">
        <w:rPr>
          <w:rFonts w:asciiTheme="minorHAnsi" w:hAnsiTheme="minorHAnsi"/>
        </w:rPr>
        <w:t xml:space="preserve"> individuals are asked to complete their PDP taking into account their personal development requirements which will underpin their success in their role. The required behaviours, potential inhibitors and career aspiration sections of the form and discussion will also inform what should be captured on the PDP. </w:t>
      </w:r>
    </w:p>
    <w:p w:rsidRPr="008C0416" w:rsidR="005F5B9C" w:rsidP="00CA4F81" w:rsidRDefault="005F5B9C">
      <w:pPr>
        <w:rPr>
          <w:rFonts w:asciiTheme="minorHAnsi" w:hAnsiTheme="minorHAnsi"/>
        </w:rPr>
      </w:pPr>
      <w:r w:rsidRPr="008C0416">
        <w:rPr>
          <w:rFonts w:asciiTheme="minorHAnsi" w:hAnsiTheme="minorHAnsi"/>
        </w:rPr>
        <w:t>In completing this section</w:t>
      </w:r>
      <w:r w:rsidRPr="008C0416" w:rsidR="001C6965">
        <w:rPr>
          <w:rFonts w:asciiTheme="minorHAnsi" w:hAnsiTheme="minorHAnsi"/>
        </w:rPr>
        <w:t xml:space="preserve"> </w:t>
      </w:r>
      <w:r w:rsidRPr="008C0416">
        <w:rPr>
          <w:rFonts w:asciiTheme="minorHAnsi" w:hAnsiTheme="minorHAnsi"/>
        </w:rPr>
        <w:t xml:space="preserve">individuals should clearly state the development need, the identified development method e.g. job shadowing, training course, e-learning, reading journals, the dates for completion and any comments e.g. if budget is a consideration where external training is requested. It is important to review progress against the PDP at both mid-year and year-end review meetings as a minimum. </w:t>
      </w:r>
    </w:p>
    <w:p w:rsidRPr="008C0416" w:rsidR="005F5B9C" w:rsidP="00CA4F81" w:rsidRDefault="005F5B9C">
      <w:pPr>
        <w:rPr>
          <w:rFonts w:asciiTheme="minorHAnsi" w:hAnsiTheme="minorHAnsi"/>
        </w:rPr>
      </w:pPr>
      <w:r w:rsidRPr="008C0416">
        <w:rPr>
          <w:rFonts w:asciiTheme="minorHAnsi" w:hAnsiTheme="minorHAnsi"/>
        </w:rPr>
        <w:t xml:space="preserve">Through the completion of personal development plans by senior staff, informed decisions regarding the allocation of resources for development can be made by the university. Colleagues are therefore strongly encouraged to participate in this element of the process.  </w:t>
      </w:r>
    </w:p>
    <w:p w:rsidRPr="008C0416" w:rsidR="00BF6E51" w:rsidP="00CC6E4F" w:rsidRDefault="00BF6E51">
      <w:pPr>
        <w:rPr>
          <w:rFonts w:asciiTheme="minorHAnsi" w:hAnsiTheme="minorHAnsi"/>
        </w:rPr>
      </w:pPr>
    </w:p>
    <w:p w:rsidRPr="008C0416" w:rsidR="00CC6E4F" w:rsidP="00586691" w:rsidRDefault="00017345">
      <w:pPr>
        <w:pStyle w:val="Heading2"/>
        <w:rPr>
          <w:rFonts w:asciiTheme="minorHAnsi" w:hAnsiTheme="minorHAnsi"/>
        </w:rPr>
      </w:pPr>
      <w:bookmarkStart w:name="_Toc366743060" w:id="12"/>
      <w:r w:rsidRPr="008C0416">
        <w:rPr>
          <w:rFonts w:asciiTheme="minorHAnsi" w:hAnsiTheme="minorHAnsi"/>
        </w:rPr>
        <w:t>Wrapping up</w:t>
      </w:r>
      <w:bookmarkEnd w:id="12"/>
      <w:r w:rsidRPr="008C0416">
        <w:rPr>
          <w:rFonts w:asciiTheme="minorHAnsi" w:hAnsiTheme="minorHAnsi"/>
        </w:rPr>
        <w:t xml:space="preserve"> </w:t>
      </w:r>
    </w:p>
    <w:p w:rsidRPr="008C0416" w:rsidR="00723D2E" w:rsidP="00723D2E" w:rsidRDefault="00723D2E">
      <w:pPr>
        <w:spacing w:after="0"/>
        <w:rPr>
          <w:rFonts w:asciiTheme="minorHAnsi" w:hAnsiTheme="minorHAnsi"/>
        </w:rPr>
      </w:pPr>
    </w:p>
    <w:p w:rsidRPr="008C0416" w:rsidR="00BF6E51" w:rsidP="00CA4F81" w:rsidRDefault="00017345">
      <w:pPr>
        <w:rPr>
          <w:rFonts w:asciiTheme="minorHAnsi" w:hAnsiTheme="minorHAnsi"/>
          <w:color w:val="auto"/>
        </w:rPr>
      </w:pPr>
      <w:r w:rsidRPr="008C0416">
        <w:rPr>
          <w:rFonts w:asciiTheme="minorHAnsi" w:hAnsiTheme="minorHAnsi"/>
          <w:color w:val="auto"/>
        </w:rPr>
        <w:t xml:space="preserve">The date for the mid-year review should be set at this </w:t>
      </w:r>
      <w:r w:rsidRPr="008C0416" w:rsidR="00EE09C7">
        <w:rPr>
          <w:rFonts w:asciiTheme="minorHAnsi" w:hAnsiTheme="minorHAnsi"/>
          <w:color w:val="auto"/>
        </w:rPr>
        <w:t>meeting</w:t>
      </w:r>
      <w:r w:rsidRPr="008C0416" w:rsidR="005012EA">
        <w:rPr>
          <w:rFonts w:asciiTheme="minorHAnsi" w:hAnsiTheme="minorHAnsi"/>
          <w:color w:val="auto"/>
        </w:rPr>
        <w:t xml:space="preserve"> to enable forward planning</w:t>
      </w:r>
      <w:r w:rsidRPr="008C0416" w:rsidR="00723D2E">
        <w:rPr>
          <w:rFonts w:asciiTheme="minorHAnsi" w:hAnsiTheme="minorHAnsi"/>
          <w:color w:val="auto"/>
        </w:rPr>
        <w:t xml:space="preserve">. Please note that the online </w:t>
      </w:r>
      <w:r w:rsidRPr="008C0416" w:rsidR="005012EA">
        <w:rPr>
          <w:rFonts w:asciiTheme="minorHAnsi" w:hAnsiTheme="minorHAnsi"/>
          <w:color w:val="auto"/>
        </w:rPr>
        <w:t xml:space="preserve">MAX </w:t>
      </w:r>
      <w:r w:rsidRPr="008C0416" w:rsidR="00723D2E">
        <w:rPr>
          <w:rFonts w:asciiTheme="minorHAnsi" w:hAnsiTheme="minorHAnsi"/>
          <w:color w:val="auto"/>
        </w:rPr>
        <w:t xml:space="preserve">system is </w:t>
      </w:r>
      <w:r w:rsidRPr="008C0416" w:rsidR="00723D2E">
        <w:rPr>
          <w:rFonts w:asciiTheme="minorHAnsi" w:hAnsiTheme="minorHAnsi"/>
          <w:b/>
          <w:i/>
          <w:color w:val="auto"/>
        </w:rPr>
        <w:t>not</w:t>
      </w:r>
      <w:r w:rsidRPr="008C0416" w:rsidR="00723D2E">
        <w:rPr>
          <w:rFonts w:asciiTheme="minorHAnsi" w:hAnsiTheme="minorHAnsi"/>
          <w:color w:val="auto"/>
        </w:rPr>
        <w:t xml:space="preserve"> linked to Outlook and therefore meeting dates </w:t>
      </w:r>
      <w:r w:rsidRPr="008C0416" w:rsidR="005012EA">
        <w:rPr>
          <w:rFonts w:asciiTheme="minorHAnsi" w:hAnsiTheme="minorHAnsi"/>
          <w:color w:val="auto"/>
        </w:rPr>
        <w:t xml:space="preserve">will </w:t>
      </w:r>
      <w:r w:rsidRPr="008C0416" w:rsidR="00723D2E">
        <w:rPr>
          <w:rFonts w:asciiTheme="minorHAnsi" w:hAnsiTheme="minorHAnsi"/>
          <w:color w:val="auto"/>
        </w:rPr>
        <w:t>need to be entered separately</w:t>
      </w:r>
      <w:r w:rsidRPr="008C0416" w:rsidR="005012EA">
        <w:rPr>
          <w:rFonts w:asciiTheme="minorHAnsi" w:hAnsiTheme="minorHAnsi"/>
          <w:color w:val="auto"/>
        </w:rPr>
        <w:t>.</w:t>
      </w:r>
      <w:r w:rsidRPr="008C0416" w:rsidR="00EE09C7">
        <w:rPr>
          <w:rFonts w:asciiTheme="minorHAnsi" w:hAnsiTheme="minorHAnsi"/>
          <w:color w:val="auto"/>
        </w:rPr>
        <w:t xml:space="preserve"> </w:t>
      </w:r>
    </w:p>
    <w:p w:rsidRPr="008C0416" w:rsidR="00D647BD" w:rsidP="00CC6E4F" w:rsidRDefault="00D647BD">
      <w:pPr>
        <w:rPr>
          <w:rFonts w:asciiTheme="minorHAnsi" w:hAnsiTheme="minorHAnsi"/>
        </w:rPr>
      </w:pPr>
    </w:p>
    <w:p w:rsidRPr="008C0416" w:rsidR="00D647BD" w:rsidP="00B638C9" w:rsidRDefault="00FC29B6">
      <w:pPr>
        <w:pStyle w:val="Heading2"/>
        <w:rPr>
          <w:rFonts w:asciiTheme="minorHAnsi" w:hAnsiTheme="minorHAnsi"/>
        </w:rPr>
      </w:pPr>
      <w:bookmarkStart w:name="_Toc366743061" w:id="13"/>
      <w:r w:rsidRPr="008C0416">
        <w:rPr>
          <w:rFonts w:asciiTheme="minorHAnsi" w:hAnsiTheme="minorHAnsi"/>
        </w:rPr>
        <w:lastRenderedPageBreak/>
        <w:t xml:space="preserve">Reviewing </w:t>
      </w:r>
      <w:r w:rsidRPr="008C0416" w:rsidR="001A1CB4">
        <w:rPr>
          <w:rFonts w:asciiTheme="minorHAnsi" w:hAnsiTheme="minorHAnsi"/>
        </w:rPr>
        <w:t>p</w:t>
      </w:r>
      <w:r w:rsidRPr="008C0416">
        <w:rPr>
          <w:rFonts w:asciiTheme="minorHAnsi" w:hAnsiTheme="minorHAnsi"/>
        </w:rPr>
        <w:t>erformance</w:t>
      </w:r>
      <w:r w:rsidRPr="008C0416" w:rsidR="00496317">
        <w:rPr>
          <w:rFonts w:asciiTheme="minorHAnsi" w:hAnsiTheme="minorHAnsi"/>
        </w:rPr>
        <w:t xml:space="preserve"> </w:t>
      </w:r>
      <w:bookmarkEnd w:id="13"/>
    </w:p>
    <w:p w:rsidRPr="008C0416" w:rsidR="00723D2E" w:rsidP="00723D2E" w:rsidRDefault="00723D2E">
      <w:pPr>
        <w:spacing w:after="0"/>
        <w:rPr>
          <w:rFonts w:asciiTheme="minorHAnsi" w:hAnsiTheme="minorHAnsi"/>
        </w:rPr>
      </w:pPr>
    </w:p>
    <w:p w:rsidRPr="008C0416" w:rsidR="005F5B9C" w:rsidP="00CA4F81" w:rsidRDefault="00017345">
      <w:pPr>
        <w:tabs>
          <w:tab w:val="left" w:pos="2490"/>
        </w:tabs>
        <w:rPr>
          <w:rFonts w:asciiTheme="minorHAnsi" w:hAnsiTheme="minorHAnsi"/>
        </w:rPr>
      </w:pPr>
      <w:r w:rsidRPr="008C0416">
        <w:rPr>
          <w:rFonts w:asciiTheme="minorHAnsi" w:hAnsiTheme="minorHAnsi"/>
          <w:b/>
        </w:rPr>
        <w:t>Mid-</w:t>
      </w:r>
      <w:r w:rsidRPr="008C0416" w:rsidR="001A1CB4">
        <w:rPr>
          <w:rFonts w:asciiTheme="minorHAnsi" w:hAnsiTheme="minorHAnsi"/>
          <w:b/>
        </w:rPr>
        <w:t>y</w:t>
      </w:r>
      <w:r w:rsidRPr="008C0416">
        <w:rPr>
          <w:rFonts w:asciiTheme="minorHAnsi" w:hAnsiTheme="minorHAnsi"/>
          <w:b/>
        </w:rPr>
        <w:t xml:space="preserve">ear </w:t>
      </w:r>
      <w:r w:rsidRPr="008C0416" w:rsidR="001A1CB4">
        <w:rPr>
          <w:rFonts w:asciiTheme="minorHAnsi" w:hAnsiTheme="minorHAnsi"/>
          <w:b/>
        </w:rPr>
        <w:t>r</w:t>
      </w:r>
      <w:r w:rsidRPr="008C0416">
        <w:rPr>
          <w:rFonts w:asciiTheme="minorHAnsi" w:hAnsiTheme="minorHAnsi"/>
          <w:b/>
        </w:rPr>
        <w:t>eview</w:t>
      </w:r>
      <w:r w:rsidRPr="008C0416">
        <w:rPr>
          <w:rFonts w:asciiTheme="minorHAnsi" w:hAnsiTheme="minorHAnsi"/>
        </w:rPr>
        <w:t xml:space="preserve"> - </w:t>
      </w:r>
      <w:r w:rsidRPr="008C0416" w:rsidR="00FC29B6">
        <w:rPr>
          <w:rFonts w:asciiTheme="minorHAnsi" w:hAnsiTheme="minorHAnsi"/>
        </w:rPr>
        <w:t xml:space="preserve">The first formal review meeting will be the mid-year review which takes place </w:t>
      </w:r>
      <w:r w:rsidRPr="008C0416" w:rsidR="00723D2E">
        <w:rPr>
          <w:rFonts w:asciiTheme="minorHAnsi" w:hAnsiTheme="minorHAnsi"/>
        </w:rPr>
        <w:t xml:space="preserve">between </w:t>
      </w:r>
      <w:r w:rsidRPr="008C0416" w:rsidR="00496317">
        <w:rPr>
          <w:rFonts w:asciiTheme="minorHAnsi" w:hAnsiTheme="minorHAnsi"/>
        </w:rPr>
        <w:t>1</w:t>
      </w:r>
      <w:r w:rsidRPr="008C0416" w:rsidR="00496317">
        <w:rPr>
          <w:rFonts w:asciiTheme="minorHAnsi" w:hAnsiTheme="minorHAnsi"/>
          <w:vertAlign w:val="superscript"/>
        </w:rPr>
        <w:t>st</w:t>
      </w:r>
      <w:r w:rsidRPr="008C0416" w:rsidR="00496317">
        <w:rPr>
          <w:rFonts w:asciiTheme="minorHAnsi" w:hAnsiTheme="minorHAnsi"/>
        </w:rPr>
        <w:t xml:space="preserve"> February – 3</w:t>
      </w:r>
      <w:r w:rsidRPr="008C0416" w:rsidR="00E3625B">
        <w:rPr>
          <w:rFonts w:asciiTheme="minorHAnsi" w:hAnsiTheme="minorHAnsi"/>
        </w:rPr>
        <w:t>1</w:t>
      </w:r>
      <w:r w:rsidRPr="008C0416" w:rsidR="00E3625B">
        <w:rPr>
          <w:rFonts w:asciiTheme="minorHAnsi" w:hAnsiTheme="minorHAnsi"/>
          <w:vertAlign w:val="superscript"/>
        </w:rPr>
        <w:t>st</w:t>
      </w:r>
      <w:r w:rsidRPr="008C0416" w:rsidR="00E3625B">
        <w:rPr>
          <w:rFonts w:asciiTheme="minorHAnsi" w:hAnsiTheme="minorHAnsi"/>
        </w:rPr>
        <w:t xml:space="preserve"> March</w:t>
      </w:r>
      <w:r w:rsidRPr="008C0416" w:rsidR="00FC29B6">
        <w:rPr>
          <w:rFonts w:asciiTheme="minorHAnsi" w:hAnsiTheme="minorHAnsi"/>
        </w:rPr>
        <w:t>.</w:t>
      </w:r>
      <w:r w:rsidRPr="008C0416" w:rsidR="00E94990">
        <w:rPr>
          <w:rFonts w:asciiTheme="minorHAnsi" w:hAnsiTheme="minorHAnsi"/>
        </w:rPr>
        <w:t xml:space="preserve"> </w:t>
      </w:r>
      <w:r w:rsidRPr="008C0416" w:rsidR="00FC29B6">
        <w:rPr>
          <w:rFonts w:asciiTheme="minorHAnsi" w:hAnsiTheme="minorHAnsi"/>
        </w:rPr>
        <w:t xml:space="preserve"> </w:t>
      </w:r>
      <w:r w:rsidRPr="008C0416" w:rsidR="00EE09C7">
        <w:rPr>
          <w:rFonts w:asciiTheme="minorHAnsi" w:hAnsiTheme="minorHAnsi"/>
        </w:rPr>
        <w:t>Ideally one week before the</w:t>
      </w:r>
      <w:r w:rsidRPr="008C0416" w:rsidR="00FC29B6">
        <w:rPr>
          <w:rFonts w:asciiTheme="minorHAnsi" w:hAnsiTheme="minorHAnsi"/>
        </w:rPr>
        <w:t xml:space="preserve"> review meeting</w:t>
      </w:r>
      <w:r w:rsidRPr="008C0416" w:rsidR="00723D2E">
        <w:rPr>
          <w:rFonts w:asciiTheme="minorHAnsi" w:hAnsiTheme="minorHAnsi"/>
        </w:rPr>
        <w:t>,</w:t>
      </w:r>
      <w:r w:rsidRPr="008C0416" w:rsidR="00FC29B6">
        <w:rPr>
          <w:rFonts w:asciiTheme="minorHAnsi" w:hAnsiTheme="minorHAnsi"/>
        </w:rPr>
        <w:t xml:space="preserve"> </w:t>
      </w:r>
      <w:r w:rsidRPr="008C0416" w:rsidR="00496317">
        <w:rPr>
          <w:rFonts w:asciiTheme="minorHAnsi" w:hAnsiTheme="minorHAnsi"/>
        </w:rPr>
        <w:t xml:space="preserve">individuals should </w:t>
      </w:r>
      <w:r w:rsidRPr="008C0416" w:rsidR="00705620">
        <w:rPr>
          <w:rFonts w:asciiTheme="minorHAnsi" w:hAnsiTheme="minorHAnsi"/>
        </w:rPr>
        <w:t xml:space="preserve">share with </w:t>
      </w:r>
      <w:r w:rsidRPr="008C0416" w:rsidR="00496317">
        <w:rPr>
          <w:rFonts w:asciiTheme="minorHAnsi" w:hAnsiTheme="minorHAnsi"/>
        </w:rPr>
        <w:t xml:space="preserve">their </w:t>
      </w:r>
      <w:r w:rsidRPr="008C0416" w:rsidR="001A1CB4">
        <w:rPr>
          <w:rFonts w:asciiTheme="minorHAnsi" w:hAnsiTheme="minorHAnsi"/>
        </w:rPr>
        <w:t>appraiser</w:t>
      </w:r>
      <w:r w:rsidRPr="008C0416" w:rsidR="00FC29B6">
        <w:rPr>
          <w:rFonts w:asciiTheme="minorHAnsi" w:hAnsiTheme="minorHAnsi"/>
        </w:rPr>
        <w:t xml:space="preserve"> their updated appraisal document showing their assessment of their mid-year progress</w:t>
      </w:r>
      <w:r w:rsidRPr="008C0416" w:rsidR="00496317">
        <w:rPr>
          <w:rFonts w:asciiTheme="minorHAnsi" w:hAnsiTheme="minorHAnsi"/>
        </w:rPr>
        <w:t xml:space="preserve"> against </w:t>
      </w:r>
      <w:r w:rsidRPr="008C0416" w:rsidR="00E94990">
        <w:rPr>
          <w:rFonts w:asciiTheme="minorHAnsi" w:hAnsiTheme="minorHAnsi"/>
        </w:rPr>
        <w:t>strategic</w:t>
      </w:r>
      <w:r w:rsidRPr="008C0416" w:rsidR="00496317">
        <w:rPr>
          <w:rFonts w:asciiTheme="minorHAnsi" w:hAnsiTheme="minorHAnsi"/>
        </w:rPr>
        <w:t xml:space="preserve"> and local objectives (sections 1 and 2), comments on behaviours and inhibitors (section 3) and progress against their personal development plan</w:t>
      </w:r>
      <w:r w:rsidRPr="008C0416" w:rsidR="00723D2E">
        <w:rPr>
          <w:rFonts w:asciiTheme="minorHAnsi" w:hAnsiTheme="minorHAnsi"/>
        </w:rPr>
        <w:t xml:space="preserve"> (section 5)</w:t>
      </w:r>
      <w:r w:rsidRPr="008C0416" w:rsidR="00496317">
        <w:rPr>
          <w:rFonts w:asciiTheme="minorHAnsi" w:hAnsiTheme="minorHAnsi"/>
        </w:rPr>
        <w:t>.</w:t>
      </w:r>
      <w:r w:rsidRPr="008C0416" w:rsidR="00E94990">
        <w:rPr>
          <w:rFonts w:asciiTheme="minorHAnsi" w:hAnsiTheme="minorHAnsi"/>
        </w:rPr>
        <w:t xml:space="preserve"> </w:t>
      </w:r>
      <w:r w:rsidRPr="008C0416" w:rsidR="00496317">
        <w:rPr>
          <w:rFonts w:asciiTheme="minorHAnsi" w:hAnsiTheme="minorHAnsi"/>
        </w:rPr>
        <w:t xml:space="preserve"> Individuals should also complete the mid-year comments box on the review sheet. </w:t>
      </w:r>
      <w:r w:rsidRPr="008C0416" w:rsidR="00FC29B6">
        <w:rPr>
          <w:rFonts w:asciiTheme="minorHAnsi" w:hAnsiTheme="minorHAnsi"/>
        </w:rPr>
        <w:t xml:space="preserve"> </w:t>
      </w:r>
      <w:r w:rsidRPr="008C0416">
        <w:rPr>
          <w:rFonts w:asciiTheme="minorHAnsi" w:hAnsiTheme="minorHAnsi"/>
        </w:rPr>
        <w:t xml:space="preserve">Preparing this form in advance provides </w:t>
      </w:r>
      <w:r w:rsidRPr="008C0416" w:rsidR="00FC29B6">
        <w:rPr>
          <w:rFonts w:asciiTheme="minorHAnsi" w:hAnsiTheme="minorHAnsi"/>
        </w:rPr>
        <w:t xml:space="preserve">staff </w:t>
      </w:r>
      <w:r w:rsidRPr="008C0416" w:rsidR="00496317">
        <w:rPr>
          <w:rFonts w:asciiTheme="minorHAnsi" w:hAnsiTheme="minorHAnsi"/>
        </w:rPr>
        <w:t xml:space="preserve">with the opportunity </w:t>
      </w:r>
      <w:r w:rsidRPr="008C0416" w:rsidR="00FC29B6">
        <w:rPr>
          <w:rFonts w:asciiTheme="minorHAnsi" w:hAnsiTheme="minorHAnsi"/>
        </w:rPr>
        <w:t>to determine whether they feel their progress is</w:t>
      </w:r>
      <w:r w:rsidRPr="008C0416" w:rsidR="001A1CB4">
        <w:rPr>
          <w:rFonts w:asciiTheme="minorHAnsi" w:hAnsiTheme="minorHAnsi"/>
        </w:rPr>
        <w:t xml:space="preserve"> </w:t>
      </w:r>
      <w:r w:rsidRPr="008C0416" w:rsidR="00496317">
        <w:rPr>
          <w:rFonts w:asciiTheme="minorHAnsi" w:hAnsiTheme="minorHAnsi"/>
        </w:rPr>
        <w:t xml:space="preserve">exceeding, </w:t>
      </w:r>
      <w:r w:rsidRPr="008C0416" w:rsidR="00FC29B6">
        <w:rPr>
          <w:rFonts w:asciiTheme="minorHAnsi" w:hAnsiTheme="minorHAnsi"/>
        </w:rPr>
        <w:t>on-track</w:t>
      </w:r>
      <w:r w:rsidRPr="008C0416" w:rsidR="00496317">
        <w:rPr>
          <w:rFonts w:asciiTheme="minorHAnsi" w:hAnsiTheme="minorHAnsi"/>
        </w:rPr>
        <w:t xml:space="preserve"> or </w:t>
      </w:r>
      <w:r w:rsidRPr="008C0416" w:rsidR="00FC29B6">
        <w:rPr>
          <w:rFonts w:asciiTheme="minorHAnsi" w:hAnsiTheme="minorHAnsi"/>
        </w:rPr>
        <w:t>some improvement required</w:t>
      </w:r>
      <w:r w:rsidRPr="008C0416" w:rsidR="001A1CB4">
        <w:rPr>
          <w:rFonts w:asciiTheme="minorHAnsi" w:hAnsiTheme="minorHAnsi"/>
        </w:rPr>
        <w:t>,</w:t>
      </w:r>
      <w:r w:rsidRPr="008C0416" w:rsidR="00496317">
        <w:rPr>
          <w:rFonts w:asciiTheme="minorHAnsi" w:hAnsiTheme="minorHAnsi"/>
        </w:rPr>
        <w:t xml:space="preserve"> and can help to form the basis for the discussion.</w:t>
      </w:r>
      <w:r w:rsidRPr="008C0416">
        <w:rPr>
          <w:rFonts w:asciiTheme="minorHAnsi" w:hAnsiTheme="minorHAnsi"/>
        </w:rPr>
        <w:t xml:space="preserve"> </w:t>
      </w:r>
    </w:p>
    <w:p w:rsidRPr="008C0416" w:rsidR="00723D2E" w:rsidP="00CA4F81" w:rsidRDefault="005F5B9C">
      <w:pPr>
        <w:tabs>
          <w:tab w:val="left" w:pos="2490"/>
        </w:tabs>
        <w:rPr>
          <w:rFonts w:asciiTheme="minorHAnsi" w:hAnsiTheme="minorHAnsi"/>
        </w:rPr>
      </w:pPr>
      <w:r w:rsidRPr="008C0416">
        <w:rPr>
          <w:rFonts w:asciiTheme="minorHAnsi" w:hAnsiTheme="minorHAnsi"/>
        </w:rPr>
        <w:t xml:space="preserve">It may also be beneficial at mid-year to consider where against the end of year rating scale the individual would be at that time; this can help to avoid any end of year surprises.  </w:t>
      </w:r>
    </w:p>
    <w:p w:rsidRPr="008C0416" w:rsidR="007A444D" w:rsidP="00CA4F81" w:rsidRDefault="00E3625B">
      <w:pPr>
        <w:tabs>
          <w:tab w:val="left" w:pos="2490"/>
        </w:tabs>
        <w:rPr>
          <w:rFonts w:asciiTheme="minorHAnsi" w:hAnsiTheme="minorHAnsi"/>
        </w:rPr>
      </w:pPr>
      <w:r w:rsidRPr="008C0416">
        <w:rPr>
          <w:rFonts w:asciiTheme="minorHAnsi" w:hAnsiTheme="minorHAnsi"/>
          <w:b/>
        </w:rPr>
        <w:t>Year-</w:t>
      </w:r>
      <w:r w:rsidRPr="008C0416" w:rsidR="001A1CB4">
        <w:rPr>
          <w:rFonts w:asciiTheme="minorHAnsi" w:hAnsiTheme="minorHAnsi"/>
          <w:b/>
        </w:rPr>
        <w:t>e</w:t>
      </w:r>
      <w:r w:rsidRPr="008C0416">
        <w:rPr>
          <w:rFonts w:asciiTheme="minorHAnsi" w:hAnsiTheme="minorHAnsi"/>
          <w:b/>
        </w:rPr>
        <w:t xml:space="preserve">nd </w:t>
      </w:r>
      <w:r w:rsidRPr="008C0416" w:rsidR="001A1CB4">
        <w:rPr>
          <w:rFonts w:asciiTheme="minorHAnsi" w:hAnsiTheme="minorHAnsi"/>
          <w:b/>
        </w:rPr>
        <w:t>r</w:t>
      </w:r>
      <w:r w:rsidRPr="008C0416">
        <w:rPr>
          <w:rFonts w:asciiTheme="minorHAnsi" w:hAnsiTheme="minorHAnsi"/>
          <w:b/>
        </w:rPr>
        <w:t>eview</w:t>
      </w:r>
      <w:r w:rsidRPr="008C0416">
        <w:rPr>
          <w:rFonts w:asciiTheme="minorHAnsi" w:hAnsiTheme="minorHAnsi"/>
        </w:rPr>
        <w:t xml:space="preserve"> – The last formal review meeting of the performance year takes place 1</w:t>
      </w:r>
      <w:r w:rsidRPr="008C0416">
        <w:rPr>
          <w:rFonts w:asciiTheme="minorHAnsi" w:hAnsiTheme="minorHAnsi"/>
          <w:vertAlign w:val="superscript"/>
        </w:rPr>
        <w:t>st</w:t>
      </w:r>
      <w:r w:rsidRPr="008C0416">
        <w:rPr>
          <w:rFonts w:asciiTheme="minorHAnsi" w:hAnsiTheme="minorHAnsi"/>
        </w:rPr>
        <w:t xml:space="preserve"> June – 31</w:t>
      </w:r>
      <w:r w:rsidRPr="008C0416">
        <w:rPr>
          <w:rFonts w:asciiTheme="minorHAnsi" w:hAnsiTheme="minorHAnsi"/>
          <w:vertAlign w:val="superscript"/>
        </w:rPr>
        <w:t>st</w:t>
      </w:r>
      <w:r w:rsidRPr="008C0416">
        <w:rPr>
          <w:rFonts w:asciiTheme="minorHAnsi" w:hAnsiTheme="minorHAnsi"/>
        </w:rPr>
        <w:t xml:space="preserve"> July. The focus of this meeting is to build on the mid-year review discussion and to finalise the overall </w:t>
      </w:r>
      <w:r w:rsidRPr="008C0416" w:rsidR="00E94990">
        <w:rPr>
          <w:rFonts w:asciiTheme="minorHAnsi" w:hAnsiTheme="minorHAnsi"/>
        </w:rPr>
        <w:t>MAX</w:t>
      </w:r>
      <w:r w:rsidRPr="008C0416" w:rsidR="00AD0E5B">
        <w:rPr>
          <w:rFonts w:asciiTheme="minorHAnsi" w:hAnsiTheme="minorHAnsi"/>
        </w:rPr>
        <w:t xml:space="preserve"> form</w:t>
      </w:r>
      <w:r w:rsidRPr="008C0416">
        <w:rPr>
          <w:rFonts w:asciiTheme="minorHAnsi" w:hAnsiTheme="minorHAnsi"/>
        </w:rPr>
        <w:t>.</w:t>
      </w:r>
      <w:r w:rsidRPr="008C0416" w:rsidR="00E94990">
        <w:rPr>
          <w:rFonts w:asciiTheme="minorHAnsi" w:hAnsiTheme="minorHAnsi"/>
        </w:rPr>
        <w:t xml:space="preserve"> </w:t>
      </w:r>
      <w:r w:rsidRPr="008C0416">
        <w:rPr>
          <w:rFonts w:asciiTheme="minorHAnsi" w:hAnsiTheme="minorHAnsi"/>
        </w:rPr>
        <w:t xml:space="preserve"> </w:t>
      </w:r>
      <w:r w:rsidRPr="008C0416" w:rsidR="007A444D">
        <w:rPr>
          <w:rFonts w:asciiTheme="minorHAnsi" w:hAnsiTheme="minorHAnsi"/>
        </w:rPr>
        <w:t xml:space="preserve">Some </w:t>
      </w:r>
      <w:r w:rsidRPr="008C0416" w:rsidR="008831C2">
        <w:rPr>
          <w:rFonts w:asciiTheme="minorHAnsi" w:hAnsiTheme="minorHAnsi"/>
        </w:rPr>
        <w:t xml:space="preserve">appraisers </w:t>
      </w:r>
      <w:r w:rsidRPr="008C0416" w:rsidR="007A444D">
        <w:rPr>
          <w:rFonts w:asciiTheme="minorHAnsi" w:hAnsiTheme="minorHAnsi"/>
        </w:rPr>
        <w:t>may choose to combine the end of year review meeting with the objective setting meeting for the following year</w:t>
      </w:r>
      <w:r w:rsidRPr="008C0416" w:rsidR="00723D2E">
        <w:rPr>
          <w:rFonts w:asciiTheme="minorHAnsi" w:hAnsiTheme="minorHAnsi"/>
        </w:rPr>
        <w:t>,</w:t>
      </w:r>
      <w:r w:rsidRPr="008C0416" w:rsidR="007A444D">
        <w:rPr>
          <w:rFonts w:asciiTheme="minorHAnsi" w:hAnsiTheme="minorHAnsi"/>
        </w:rPr>
        <w:t xml:space="preserve"> where circumstances dictate that this is the appropriate way forward for that individual</w:t>
      </w:r>
      <w:r w:rsidRPr="008C0416" w:rsidR="00723D2E">
        <w:rPr>
          <w:rFonts w:asciiTheme="minorHAnsi" w:hAnsiTheme="minorHAnsi"/>
        </w:rPr>
        <w:t>.  W</w:t>
      </w:r>
      <w:r w:rsidRPr="008C0416" w:rsidR="00BF6E51">
        <w:rPr>
          <w:rFonts w:asciiTheme="minorHAnsi" w:hAnsiTheme="minorHAnsi"/>
        </w:rPr>
        <w:t xml:space="preserve">herever </w:t>
      </w:r>
      <w:r w:rsidRPr="008C0416" w:rsidR="007A444D">
        <w:rPr>
          <w:rFonts w:asciiTheme="minorHAnsi" w:hAnsiTheme="minorHAnsi"/>
        </w:rPr>
        <w:t xml:space="preserve">possible </w:t>
      </w:r>
      <w:r w:rsidRPr="008C0416" w:rsidR="00723D2E">
        <w:rPr>
          <w:rFonts w:asciiTheme="minorHAnsi" w:hAnsiTheme="minorHAnsi"/>
        </w:rPr>
        <w:t xml:space="preserve">however, </w:t>
      </w:r>
      <w:r w:rsidRPr="008C0416" w:rsidR="007A444D">
        <w:rPr>
          <w:rFonts w:asciiTheme="minorHAnsi" w:hAnsiTheme="minorHAnsi"/>
        </w:rPr>
        <w:t xml:space="preserve">these should be held as separate meetings. </w:t>
      </w:r>
    </w:p>
    <w:p w:rsidRPr="008C0416" w:rsidR="005A4A36" w:rsidP="00CA4F81" w:rsidRDefault="005F5B9C">
      <w:pPr>
        <w:tabs>
          <w:tab w:val="left" w:pos="2490"/>
        </w:tabs>
        <w:rPr>
          <w:rFonts w:asciiTheme="minorHAnsi" w:hAnsiTheme="minorHAnsi"/>
        </w:rPr>
      </w:pPr>
      <w:r w:rsidRPr="008C0416">
        <w:rPr>
          <w:rFonts w:asciiTheme="minorHAnsi" w:hAnsiTheme="minorHAnsi"/>
        </w:rPr>
        <w:t xml:space="preserve">As with the other stages of the process, individuals should </w:t>
      </w:r>
      <w:r w:rsidRPr="008C0416" w:rsidR="00C05F83">
        <w:rPr>
          <w:rFonts w:asciiTheme="minorHAnsi" w:hAnsiTheme="minorHAnsi"/>
        </w:rPr>
        <w:t>update their forms and share with</w:t>
      </w:r>
      <w:r w:rsidRPr="008C0416">
        <w:rPr>
          <w:rFonts w:asciiTheme="minorHAnsi" w:hAnsiTheme="minorHAnsi"/>
        </w:rPr>
        <w:t xml:space="preserve"> their reviewing manager ideally one week before the year-end meeting. As part of the preparation for the year-end review it is expected that the appraiser will liaise with their own manager and other relevant stakeholders for feedback on the individual’s performance and achievements to feed into the discussion.</w:t>
      </w:r>
    </w:p>
    <w:p w:rsidRPr="008C0416" w:rsidR="00E3625B" w:rsidP="00CA4F81" w:rsidRDefault="001767DA">
      <w:pPr>
        <w:tabs>
          <w:tab w:val="left" w:pos="2490"/>
        </w:tabs>
        <w:rPr>
          <w:rFonts w:asciiTheme="minorHAnsi" w:hAnsiTheme="minorHAnsi"/>
          <w:b/>
          <w:color w:val="FF0000"/>
        </w:rPr>
      </w:pPr>
      <w:r w:rsidRPr="008C0416">
        <w:rPr>
          <w:rFonts w:asciiTheme="minorHAnsi" w:hAnsiTheme="minorHAnsi"/>
          <w:b/>
        </w:rPr>
        <w:t xml:space="preserve">Assessing and </w:t>
      </w:r>
      <w:r w:rsidRPr="008C0416" w:rsidR="008831C2">
        <w:rPr>
          <w:rFonts w:asciiTheme="minorHAnsi" w:hAnsiTheme="minorHAnsi"/>
          <w:b/>
        </w:rPr>
        <w:t>a</w:t>
      </w:r>
      <w:r w:rsidRPr="008C0416">
        <w:rPr>
          <w:rFonts w:asciiTheme="minorHAnsi" w:hAnsiTheme="minorHAnsi"/>
          <w:b/>
        </w:rPr>
        <w:t xml:space="preserve">llocating </w:t>
      </w:r>
      <w:r w:rsidRPr="008C0416" w:rsidR="008831C2">
        <w:rPr>
          <w:rFonts w:asciiTheme="minorHAnsi" w:hAnsiTheme="minorHAnsi"/>
          <w:b/>
        </w:rPr>
        <w:t>r</w:t>
      </w:r>
      <w:r w:rsidRPr="008C0416">
        <w:rPr>
          <w:rFonts w:asciiTheme="minorHAnsi" w:hAnsiTheme="minorHAnsi"/>
          <w:b/>
        </w:rPr>
        <w:t>atings</w:t>
      </w:r>
      <w:r w:rsidRPr="008C0416">
        <w:rPr>
          <w:rFonts w:asciiTheme="minorHAnsi" w:hAnsiTheme="minorHAnsi"/>
        </w:rPr>
        <w:t xml:space="preserve"> - </w:t>
      </w:r>
      <w:r w:rsidRPr="008C0416" w:rsidR="005A4A36">
        <w:rPr>
          <w:rFonts w:asciiTheme="minorHAnsi" w:hAnsiTheme="minorHAnsi"/>
        </w:rPr>
        <w:t xml:space="preserve">During the year end discussion the </w:t>
      </w:r>
      <w:r w:rsidRPr="008C0416" w:rsidR="008831C2">
        <w:rPr>
          <w:rFonts w:asciiTheme="minorHAnsi" w:hAnsiTheme="minorHAnsi"/>
        </w:rPr>
        <w:t xml:space="preserve">appraiser </w:t>
      </w:r>
      <w:r w:rsidRPr="008C0416" w:rsidR="005A4A36">
        <w:rPr>
          <w:rFonts w:asciiTheme="minorHAnsi" w:hAnsiTheme="minorHAnsi"/>
        </w:rPr>
        <w:t>and individual will discuss the end of year assessment against</w:t>
      </w:r>
      <w:r w:rsidRPr="008C0416" w:rsidR="00A1009C">
        <w:rPr>
          <w:rFonts w:asciiTheme="minorHAnsi" w:hAnsiTheme="minorHAnsi"/>
        </w:rPr>
        <w:t xml:space="preserve"> the </w:t>
      </w:r>
      <w:r w:rsidRPr="008C0416" w:rsidR="00E94990">
        <w:rPr>
          <w:rFonts w:asciiTheme="minorHAnsi" w:hAnsiTheme="minorHAnsi"/>
        </w:rPr>
        <w:t>strategic</w:t>
      </w:r>
      <w:r w:rsidRPr="008C0416" w:rsidR="00A1009C">
        <w:rPr>
          <w:rFonts w:asciiTheme="minorHAnsi" w:hAnsiTheme="minorHAnsi"/>
        </w:rPr>
        <w:t xml:space="preserve"> and local objectives and </w:t>
      </w:r>
      <w:r w:rsidRPr="008C0416" w:rsidR="005A4A36">
        <w:rPr>
          <w:rFonts w:asciiTheme="minorHAnsi" w:hAnsiTheme="minorHAnsi"/>
        </w:rPr>
        <w:t>determin</w:t>
      </w:r>
      <w:r w:rsidRPr="008C0416" w:rsidR="00BF6E51">
        <w:rPr>
          <w:rFonts w:asciiTheme="minorHAnsi" w:hAnsiTheme="minorHAnsi"/>
        </w:rPr>
        <w:t>e</w:t>
      </w:r>
      <w:r w:rsidRPr="008C0416" w:rsidR="005A4A36">
        <w:rPr>
          <w:rFonts w:asciiTheme="minorHAnsi" w:hAnsiTheme="minorHAnsi"/>
        </w:rPr>
        <w:t xml:space="preserve"> whether each one was </w:t>
      </w:r>
      <w:r w:rsidRPr="008C0416" w:rsidR="00E94990">
        <w:rPr>
          <w:rFonts w:asciiTheme="minorHAnsi" w:hAnsiTheme="minorHAnsi"/>
        </w:rPr>
        <w:t xml:space="preserve">exceeded, achieved, partially achieved or </w:t>
      </w:r>
      <w:r w:rsidRPr="008C0416" w:rsidR="005A4A36">
        <w:rPr>
          <w:rFonts w:asciiTheme="minorHAnsi" w:hAnsiTheme="minorHAnsi"/>
        </w:rPr>
        <w:t>not achieved.</w:t>
      </w:r>
      <w:r w:rsidRPr="008C0416" w:rsidR="00E94990">
        <w:rPr>
          <w:rFonts w:asciiTheme="minorHAnsi" w:hAnsiTheme="minorHAnsi"/>
        </w:rPr>
        <w:t xml:space="preserve">  </w:t>
      </w:r>
      <w:r w:rsidRPr="008C0416" w:rsidR="008831C2">
        <w:rPr>
          <w:rFonts w:asciiTheme="minorHAnsi" w:hAnsiTheme="minorHAnsi"/>
        </w:rPr>
        <w:t>Appraisers are</w:t>
      </w:r>
      <w:r w:rsidRPr="008C0416" w:rsidR="005A4A36">
        <w:rPr>
          <w:rFonts w:asciiTheme="minorHAnsi" w:hAnsiTheme="minorHAnsi"/>
        </w:rPr>
        <w:t xml:space="preserve"> also expected to add comments detailing reasons why the rating has been allocated for that particular obje</w:t>
      </w:r>
      <w:r w:rsidRPr="008C0416" w:rsidR="007A444D">
        <w:rPr>
          <w:rFonts w:asciiTheme="minorHAnsi" w:hAnsiTheme="minorHAnsi"/>
        </w:rPr>
        <w:t>ctive. Year-end comments regarding the extent to which the required behaviours were demonstrated and potential inhibitors overcome should also be captured in section 3</w:t>
      </w:r>
      <w:r w:rsidRPr="008C0416" w:rsidR="00723D2E">
        <w:rPr>
          <w:rFonts w:asciiTheme="minorHAnsi" w:hAnsiTheme="minorHAnsi"/>
        </w:rPr>
        <w:t xml:space="preserve"> </w:t>
      </w:r>
      <w:r w:rsidRPr="008C0416" w:rsidR="007A444D">
        <w:rPr>
          <w:rFonts w:asciiTheme="minorHAnsi" w:hAnsiTheme="minorHAnsi"/>
          <w:b/>
          <w:color w:val="FF0000"/>
        </w:rPr>
        <w:t xml:space="preserve"> </w:t>
      </w:r>
      <w:r w:rsidRPr="008C0416" w:rsidR="0026234E">
        <w:rPr>
          <w:rFonts w:asciiTheme="minorHAnsi" w:hAnsiTheme="minorHAnsi"/>
          <w:b/>
          <w:color w:val="FF0000"/>
        </w:rPr>
        <w:t xml:space="preserve">  </w:t>
      </w:r>
    </w:p>
    <w:p w:rsidRPr="008C0416" w:rsidR="007D267D" w:rsidP="00C05F83" w:rsidRDefault="005F5B9C">
      <w:pPr>
        <w:tabs>
          <w:tab w:val="left" w:pos="2490"/>
        </w:tabs>
        <w:rPr>
          <w:rFonts w:asciiTheme="minorHAnsi" w:hAnsiTheme="minorHAnsi"/>
        </w:rPr>
      </w:pPr>
      <w:r w:rsidRPr="008C0416">
        <w:rPr>
          <w:rFonts w:asciiTheme="minorHAnsi" w:hAnsiTheme="minorHAnsi"/>
          <w:b/>
          <w:i/>
        </w:rPr>
        <w:t xml:space="preserve">The review </w:t>
      </w:r>
      <w:r w:rsidRPr="008C0416">
        <w:rPr>
          <w:rFonts w:asciiTheme="minorHAnsi" w:hAnsiTheme="minorHAnsi"/>
        </w:rPr>
        <w:t xml:space="preserve">- This should be completed with overall year-end comments by both the individual and the appraiser and during the final review meeting an overall appraisal rating should be assigned. </w:t>
      </w:r>
      <w:r w:rsidRPr="008C0416" w:rsidR="00C05F83">
        <w:rPr>
          <w:rFonts w:asciiTheme="minorHAnsi" w:hAnsiTheme="minorHAnsi"/>
        </w:rPr>
        <w:t xml:space="preserve">The individual should initially determine their own overall appraisal rating and rationale and share these with their Appraiser.  </w:t>
      </w:r>
      <w:r w:rsidRPr="008C0416">
        <w:rPr>
          <w:rFonts w:asciiTheme="minorHAnsi" w:hAnsiTheme="minorHAnsi"/>
          <w:color w:val="auto"/>
        </w:rPr>
        <w:t xml:space="preserve">There are six ratings in total ranging from unsatisfactory to outstanding/outperforming </w:t>
      </w:r>
      <w:r w:rsidRPr="008C0416">
        <w:rPr>
          <w:rFonts w:asciiTheme="minorHAnsi" w:hAnsiTheme="minorHAnsi"/>
        </w:rPr>
        <w:t xml:space="preserve">and full definitions can be found in </w:t>
      </w:r>
      <w:r w:rsidRPr="008C0416" w:rsidR="00723B9E">
        <w:rPr>
          <w:rFonts w:asciiTheme="minorHAnsi" w:hAnsiTheme="minorHAnsi"/>
        </w:rPr>
        <w:t xml:space="preserve">Appendix </w:t>
      </w:r>
      <w:hyperlink w:history="1" w:anchor="app5">
        <w:r w:rsidRPr="008C0416" w:rsidR="00723B9E">
          <w:rPr>
            <w:rStyle w:val="Hyperlink"/>
            <w:rFonts w:asciiTheme="minorHAnsi" w:hAnsiTheme="minorHAnsi"/>
            <w:color w:val="auto"/>
            <w:u w:val="none"/>
          </w:rPr>
          <w:t>3</w:t>
        </w:r>
      </w:hyperlink>
      <w:r w:rsidRPr="008C0416">
        <w:rPr>
          <w:rFonts w:asciiTheme="minorHAnsi" w:hAnsiTheme="minorHAnsi"/>
        </w:rPr>
        <w:t xml:space="preserve">. Where an ‘unsatisfactory’ or ‘improvement required’ rating is allocated, managers are expected to work with the individual to put a performance improvement plan in place. The rationale for any rating given should be captured in the appraiser’s end of year comments box as this will be used to inform any pay award or bonus recommendation. Where individuals could be considered against more than one appraisal rating, the rating </w:t>
      </w:r>
      <w:r w:rsidRPr="008C0416">
        <w:rPr>
          <w:rFonts w:asciiTheme="minorHAnsi" w:hAnsiTheme="minorHAnsi"/>
          <w:b/>
        </w:rPr>
        <w:t>most</w:t>
      </w:r>
      <w:r w:rsidRPr="008C0416">
        <w:rPr>
          <w:rFonts w:asciiTheme="minorHAnsi" w:hAnsiTheme="minorHAnsi"/>
        </w:rPr>
        <w:t xml:space="preserve"> appropriate for that individual is the one which should be selected.  </w:t>
      </w:r>
    </w:p>
    <w:p w:rsidRPr="008C0416" w:rsidR="005F5B9C" w:rsidP="00C05F83" w:rsidRDefault="005F5B9C">
      <w:pPr>
        <w:tabs>
          <w:tab w:val="left" w:pos="2490"/>
        </w:tabs>
        <w:rPr>
          <w:rFonts w:asciiTheme="minorHAnsi" w:hAnsiTheme="minorHAnsi"/>
        </w:rPr>
      </w:pPr>
      <w:r w:rsidRPr="008C0416">
        <w:rPr>
          <w:rFonts w:asciiTheme="minorHAnsi" w:hAnsiTheme="minorHAnsi"/>
          <w:b/>
          <w:i/>
        </w:rPr>
        <w:t>Appraiser’s</w:t>
      </w:r>
      <w:r w:rsidRPr="008C0416">
        <w:rPr>
          <w:rFonts w:asciiTheme="minorHAnsi" w:hAnsiTheme="minorHAnsi"/>
        </w:rPr>
        <w:t xml:space="preserve"> </w:t>
      </w:r>
      <w:r w:rsidRPr="008C0416">
        <w:rPr>
          <w:rFonts w:asciiTheme="minorHAnsi" w:hAnsiTheme="minorHAnsi"/>
          <w:b/>
          <w:i/>
        </w:rPr>
        <w:t>manager</w:t>
      </w:r>
      <w:r w:rsidRPr="008C0416">
        <w:rPr>
          <w:rFonts w:asciiTheme="minorHAnsi" w:hAnsiTheme="minorHAnsi"/>
        </w:rPr>
        <w:t xml:space="preserve"> - Following the end of year review meeting</w:t>
      </w:r>
      <w:r w:rsidRPr="008C0416" w:rsidR="00E94990">
        <w:rPr>
          <w:rFonts w:asciiTheme="minorHAnsi" w:hAnsiTheme="minorHAnsi"/>
        </w:rPr>
        <w:t>,</w:t>
      </w:r>
      <w:r w:rsidRPr="008C0416" w:rsidR="00C05F83">
        <w:rPr>
          <w:rFonts w:asciiTheme="minorHAnsi" w:hAnsiTheme="minorHAnsi"/>
        </w:rPr>
        <w:t xml:space="preserve"> the form</w:t>
      </w:r>
      <w:r w:rsidRPr="008C0416">
        <w:rPr>
          <w:rFonts w:asciiTheme="minorHAnsi" w:hAnsiTheme="minorHAnsi"/>
        </w:rPr>
        <w:t xml:space="preserve"> should be updated to reflect the conversation and the app</w:t>
      </w:r>
      <w:r w:rsidRPr="008C0416" w:rsidR="00C05F83">
        <w:rPr>
          <w:rFonts w:asciiTheme="minorHAnsi" w:hAnsiTheme="minorHAnsi"/>
        </w:rPr>
        <w:t xml:space="preserve">raisal document should be finalised and shared with the </w:t>
      </w:r>
      <w:r w:rsidRPr="008C0416">
        <w:rPr>
          <w:rFonts w:asciiTheme="minorHAnsi" w:hAnsiTheme="minorHAnsi"/>
        </w:rPr>
        <w:t>appraiser’s manager for their year-end comments</w:t>
      </w:r>
      <w:r w:rsidRPr="008C0416" w:rsidR="00C05F83">
        <w:rPr>
          <w:rFonts w:asciiTheme="minorHAnsi" w:hAnsiTheme="minorHAnsi"/>
        </w:rPr>
        <w:t xml:space="preserve"> which can be viewed by the individual and appraiser.</w:t>
      </w:r>
    </w:p>
    <w:p w:rsidRPr="008C0416" w:rsidR="00C05F83" w:rsidP="00C05F83" w:rsidRDefault="00C05F83">
      <w:pPr>
        <w:tabs>
          <w:tab w:val="left" w:pos="2490"/>
        </w:tabs>
        <w:rPr>
          <w:rFonts w:asciiTheme="minorHAnsi" w:hAnsiTheme="minorHAnsi"/>
          <w:u w:val="single"/>
        </w:rPr>
      </w:pPr>
    </w:p>
    <w:p w:rsidRPr="008C0416" w:rsidR="005F5B9C" w:rsidP="005F5B9C" w:rsidRDefault="005F5B9C">
      <w:pPr>
        <w:pStyle w:val="Heading1"/>
        <w:rPr>
          <w:rFonts w:asciiTheme="minorHAnsi" w:hAnsiTheme="minorHAnsi"/>
        </w:rPr>
      </w:pPr>
      <w:bookmarkStart w:name="_Toc366743063" w:id="14"/>
      <w:r w:rsidRPr="008C0416">
        <w:rPr>
          <w:rFonts w:asciiTheme="minorHAnsi" w:hAnsiTheme="minorHAnsi"/>
        </w:rPr>
        <w:lastRenderedPageBreak/>
        <w:t>Sampling the quality and confidentiality</w:t>
      </w:r>
      <w:bookmarkEnd w:id="14"/>
      <w:r w:rsidRPr="008C0416">
        <w:rPr>
          <w:rFonts w:asciiTheme="minorHAnsi" w:hAnsiTheme="minorHAnsi"/>
        </w:rPr>
        <w:t xml:space="preserve"> </w:t>
      </w:r>
    </w:p>
    <w:p w:rsidRPr="008C0416" w:rsidR="00723D2E" w:rsidP="00CA4F81" w:rsidRDefault="005F5B9C">
      <w:pPr>
        <w:tabs>
          <w:tab w:val="left" w:pos="2490"/>
        </w:tabs>
        <w:rPr>
          <w:rFonts w:asciiTheme="minorHAnsi" w:hAnsiTheme="minorHAnsi"/>
        </w:rPr>
      </w:pPr>
      <w:r w:rsidRPr="008C0416">
        <w:rPr>
          <w:rFonts w:asciiTheme="minorHAnsi" w:hAnsiTheme="minorHAnsi"/>
        </w:rPr>
        <w:t>The most important aspect of any appraisal is the quality of the conversation and feedback between appraiser and staff member</w:t>
      </w:r>
      <w:r w:rsidRPr="008C0416" w:rsidR="00E94990">
        <w:rPr>
          <w:rFonts w:asciiTheme="minorHAnsi" w:hAnsiTheme="minorHAnsi"/>
        </w:rPr>
        <w:t xml:space="preserve"> and it is </w:t>
      </w:r>
      <w:r w:rsidRPr="008C0416">
        <w:rPr>
          <w:rFonts w:asciiTheme="minorHAnsi" w:hAnsiTheme="minorHAnsi"/>
        </w:rPr>
        <w:t xml:space="preserve">important to ensure that everyone has fair access to an appraisal discussion. In order to identify any gaps in the process colleagues within POD will maintain central records detailing whether or not each stage of the appraisal process has been completed. </w:t>
      </w:r>
    </w:p>
    <w:p w:rsidRPr="008C0416" w:rsidR="005F5B9C" w:rsidP="00CA4F81" w:rsidRDefault="00723D2E">
      <w:pPr>
        <w:tabs>
          <w:tab w:val="left" w:pos="2490"/>
        </w:tabs>
        <w:rPr>
          <w:rFonts w:asciiTheme="minorHAnsi" w:hAnsiTheme="minorHAnsi"/>
          <w:b/>
          <w:i/>
          <w:color w:val="auto"/>
        </w:rPr>
      </w:pPr>
      <w:proofErr w:type="gramStart"/>
      <w:r w:rsidRPr="008C0416">
        <w:rPr>
          <w:rFonts w:asciiTheme="minorHAnsi" w:hAnsiTheme="minorHAnsi"/>
          <w:b/>
          <w:i/>
          <w:color w:val="auto"/>
        </w:rPr>
        <w:t>N.B.</w:t>
      </w:r>
      <w:proofErr w:type="gramEnd"/>
      <w:r w:rsidRPr="008C0416">
        <w:rPr>
          <w:rFonts w:asciiTheme="minorHAnsi" w:hAnsiTheme="minorHAnsi"/>
          <w:b/>
          <w:i/>
          <w:color w:val="auto"/>
        </w:rPr>
        <w:t xml:space="preserve">  </w:t>
      </w:r>
      <w:r w:rsidRPr="008C0416" w:rsidR="005F5B9C">
        <w:rPr>
          <w:rFonts w:asciiTheme="minorHAnsi" w:hAnsiTheme="minorHAnsi"/>
          <w:b/>
          <w:i/>
          <w:color w:val="auto"/>
        </w:rPr>
        <w:t xml:space="preserve">It should be noted that </w:t>
      </w:r>
      <w:r w:rsidRPr="008C0416">
        <w:rPr>
          <w:rFonts w:asciiTheme="minorHAnsi" w:hAnsiTheme="minorHAnsi"/>
          <w:b/>
          <w:i/>
          <w:color w:val="auto"/>
        </w:rPr>
        <w:t xml:space="preserve">records will be </w:t>
      </w:r>
      <w:r w:rsidRPr="008C0416" w:rsidR="005F5B9C">
        <w:rPr>
          <w:rFonts w:asciiTheme="minorHAnsi" w:hAnsiTheme="minorHAnsi"/>
          <w:b/>
          <w:i/>
          <w:color w:val="auto"/>
        </w:rPr>
        <w:t>accessed only by relevant members of the POD team required to support this process.</w:t>
      </w:r>
    </w:p>
    <w:p w:rsidRPr="008C0416" w:rsidR="005F5B9C" w:rsidP="00654340" w:rsidRDefault="005F5B9C">
      <w:pPr>
        <w:tabs>
          <w:tab w:val="left" w:pos="2490"/>
        </w:tabs>
        <w:spacing w:after="0"/>
        <w:ind w:left="567"/>
        <w:rPr>
          <w:rFonts w:asciiTheme="minorHAnsi" w:hAnsiTheme="minorHAnsi"/>
          <w:b/>
        </w:rPr>
      </w:pPr>
    </w:p>
    <w:p w:rsidRPr="008C0416" w:rsidR="00CC6E4F" w:rsidP="00586691" w:rsidRDefault="00A1009C">
      <w:pPr>
        <w:pStyle w:val="Heading1"/>
        <w:rPr>
          <w:rFonts w:asciiTheme="minorHAnsi" w:hAnsiTheme="minorHAnsi"/>
        </w:rPr>
      </w:pPr>
      <w:bookmarkStart w:name="_Toc366743064" w:id="15"/>
      <w:r w:rsidRPr="008C0416">
        <w:rPr>
          <w:rFonts w:asciiTheme="minorHAnsi" w:hAnsiTheme="minorHAnsi"/>
        </w:rPr>
        <w:t>Support a</w:t>
      </w:r>
      <w:r w:rsidRPr="008C0416" w:rsidR="001767DA">
        <w:rPr>
          <w:rFonts w:asciiTheme="minorHAnsi" w:hAnsiTheme="minorHAnsi"/>
        </w:rPr>
        <w:t>vailable</w:t>
      </w:r>
      <w:bookmarkEnd w:id="15"/>
      <w:r w:rsidRPr="008C0416" w:rsidR="001767DA">
        <w:rPr>
          <w:rFonts w:asciiTheme="minorHAnsi" w:hAnsiTheme="minorHAnsi"/>
        </w:rPr>
        <w:t xml:space="preserve"> </w:t>
      </w:r>
    </w:p>
    <w:p w:rsidRPr="008C0416" w:rsidR="00A86D30" w:rsidP="00564C65" w:rsidRDefault="001767DA">
      <w:pPr>
        <w:tabs>
          <w:tab w:val="left" w:pos="2490"/>
        </w:tabs>
        <w:rPr>
          <w:rFonts w:asciiTheme="minorHAnsi" w:hAnsiTheme="minorHAnsi"/>
        </w:rPr>
      </w:pPr>
      <w:r w:rsidRPr="008C0416">
        <w:rPr>
          <w:rFonts w:asciiTheme="minorHAnsi" w:hAnsiTheme="minorHAnsi"/>
        </w:rPr>
        <w:t xml:space="preserve">Support is available to both </w:t>
      </w:r>
      <w:r w:rsidRPr="008C0416" w:rsidR="00337EF5">
        <w:rPr>
          <w:rFonts w:asciiTheme="minorHAnsi" w:hAnsiTheme="minorHAnsi"/>
        </w:rPr>
        <w:t xml:space="preserve">appraisers </w:t>
      </w:r>
      <w:r w:rsidRPr="008C0416">
        <w:rPr>
          <w:rFonts w:asciiTheme="minorHAnsi" w:hAnsiTheme="minorHAnsi"/>
        </w:rPr>
        <w:t>and individuals in completing this process.</w:t>
      </w:r>
      <w:r w:rsidRPr="008C0416" w:rsidR="00E94990">
        <w:rPr>
          <w:rFonts w:asciiTheme="minorHAnsi" w:hAnsiTheme="minorHAnsi"/>
        </w:rPr>
        <w:t xml:space="preserve"> </w:t>
      </w:r>
      <w:r w:rsidRPr="008C0416">
        <w:rPr>
          <w:rFonts w:asciiTheme="minorHAnsi" w:hAnsiTheme="minorHAnsi"/>
        </w:rPr>
        <w:t xml:space="preserve"> </w:t>
      </w:r>
      <w:r w:rsidRPr="008C0416" w:rsidR="00E94990">
        <w:rPr>
          <w:rFonts w:asciiTheme="minorHAnsi" w:hAnsiTheme="minorHAnsi"/>
          <w:color w:val="auto"/>
        </w:rPr>
        <w:t>The POD website provides detailed advice on the completion of each section.</w:t>
      </w:r>
      <w:r w:rsidRPr="008C0416" w:rsidR="00E94990">
        <w:rPr>
          <w:rFonts w:asciiTheme="minorHAnsi" w:hAnsiTheme="minorHAnsi"/>
        </w:rPr>
        <w:t xml:space="preserve">  O</w:t>
      </w:r>
      <w:r w:rsidRPr="008C0416">
        <w:rPr>
          <w:rFonts w:asciiTheme="minorHAnsi" w:hAnsiTheme="minorHAnsi"/>
        </w:rPr>
        <w:t>ne</w:t>
      </w:r>
      <w:r w:rsidRPr="008C0416" w:rsidR="00E94990">
        <w:rPr>
          <w:rFonts w:asciiTheme="minorHAnsi" w:hAnsiTheme="minorHAnsi"/>
        </w:rPr>
        <w:t>-</w:t>
      </w:r>
      <w:r w:rsidRPr="008C0416">
        <w:rPr>
          <w:rFonts w:asciiTheme="minorHAnsi" w:hAnsiTheme="minorHAnsi"/>
        </w:rPr>
        <w:t>to</w:t>
      </w:r>
      <w:r w:rsidRPr="008C0416" w:rsidR="00E94990">
        <w:rPr>
          <w:rFonts w:asciiTheme="minorHAnsi" w:hAnsiTheme="minorHAnsi"/>
        </w:rPr>
        <w:t>-</w:t>
      </w:r>
      <w:r w:rsidRPr="008C0416">
        <w:rPr>
          <w:rFonts w:asciiTheme="minorHAnsi" w:hAnsiTheme="minorHAnsi"/>
        </w:rPr>
        <w:t xml:space="preserve">one guidance is available from POD via HR Partners.  Also at key points during the process </w:t>
      </w:r>
      <w:r w:rsidRPr="008C0416" w:rsidR="00CB5A52">
        <w:rPr>
          <w:rFonts w:asciiTheme="minorHAnsi" w:hAnsiTheme="minorHAnsi"/>
        </w:rPr>
        <w:t>e.g.</w:t>
      </w:r>
      <w:r w:rsidRPr="008C0416" w:rsidR="00FE4A9A">
        <w:rPr>
          <w:rFonts w:asciiTheme="minorHAnsi" w:hAnsiTheme="minorHAnsi"/>
        </w:rPr>
        <w:t xml:space="preserve"> objective setting, mid-year review and year-end review support</w:t>
      </w:r>
      <w:r w:rsidRPr="008C0416">
        <w:rPr>
          <w:rFonts w:asciiTheme="minorHAnsi" w:hAnsiTheme="minorHAnsi"/>
        </w:rPr>
        <w:t xml:space="preserve">, </w:t>
      </w:r>
      <w:r w:rsidRPr="008C0416" w:rsidR="00E94990">
        <w:rPr>
          <w:rFonts w:asciiTheme="minorHAnsi" w:hAnsiTheme="minorHAnsi"/>
        </w:rPr>
        <w:t xml:space="preserve">assistance </w:t>
      </w:r>
      <w:r w:rsidRPr="008C0416">
        <w:rPr>
          <w:rFonts w:asciiTheme="minorHAnsi" w:hAnsiTheme="minorHAnsi"/>
        </w:rPr>
        <w:t>can be provided by POD</w:t>
      </w:r>
      <w:r w:rsidRPr="008C0416" w:rsidR="005012EA">
        <w:rPr>
          <w:rFonts w:asciiTheme="minorHAnsi" w:hAnsiTheme="minorHAnsi"/>
        </w:rPr>
        <w:t xml:space="preserve"> via HR Partners in the first instance</w:t>
      </w:r>
      <w:r w:rsidRPr="008C0416">
        <w:rPr>
          <w:rFonts w:asciiTheme="minorHAnsi" w:hAnsiTheme="minorHAnsi"/>
        </w:rPr>
        <w:t xml:space="preserve">. </w:t>
      </w:r>
      <w:r w:rsidRPr="008C0416" w:rsidR="00FE4A9A">
        <w:rPr>
          <w:rFonts w:asciiTheme="minorHAnsi" w:hAnsiTheme="minorHAnsi"/>
        </w:rPr>
        <w:t xml:space="preserve"> </w:t>
      </w:r>
    </w:p>
    <w:p w:rsidRPr="008C0416" w:rsidR="00E7582D" w:rsidP="00654340" w:rsidRDefault="00E7582D">
      <w:pPr>
        <w:tabs>
          <w:tab w:val="left" w:pos="2490"/>
        </w:tabs>
        <w:spacing w:after="0"/>
        <w:rPr>
          <w:rFonts w:asciiTheme="minorHAnsi" w:hAnsiTheme="minorHAnsi"/>
        </w:rPr>
      </w:pPr>
    </w:p>
    <w:p w:rsidRPr="008C0416" w:rsidR="005E5339" w:rsidP="005E5339" w:rsidRDefault="005E5339">
      <w:pPr>
        <w:tabs>
          <w:tab w:val="left" w:pos="2490"/>
        </w:tabs>
        <w:ind w:left="567"/>
        <w:rPr>
          <w:rFonts w:asciiTheme="minorHAnsi" w:hAnsiTheme="minorHAnsi"/>
        </w:rPr>
      </w:pPr>
    </w:p>
    <w:p w:rsidRPr="008C0416" w:rsidR="0012636E" w:rsidP="005E5339" w:rsidRDefault="0012636E">
      <w:pPr>
        <w:pStyle w:val="Heading1"/>
        <w:rPr>
          <w:rFonts w:asciiTheme="minorHAnsi" w:hAnsiTheme="minorHAnsi"/>
        </w:rPr>
      </w:pPr>
      <w:bookmarkStart w:name="_Toc366743077" w:id="16"/>
      <w:r w:rsidRPr="008C0416">
        <w:rPr>
          <w:rFonts w:asciiTheme="minorHAnsi" w:hAnsiTheme="minorHAnsi"/>
        </w:rPr>
        <w:t>For more information</w:t>
      </w:r>
      <w:bookmarkEnd w:id="16"/>
    </w:p>
    <w:p w:rsidRPr="008C0416" w:rsidR="005E5339" w:rsidP="005E5339" w:rsidRDefault="005E5339">
      <w:pPr>
        <w:tabs>
          <w:tab w:val="left" w:pos="2490"/>
        </w:tabs>
        <w:rPr>
          <w:rFonts w:asciiTheme="minorHAnsi" w:hAnsiTheme="minorHAnsi"/>
        </w:rPr>
      </w:pPr>
      <w:r w:rsidRPr="008C0416">
        <w:rPr>
          <w:rFonts w:asciiTheme="minorHAnsi" w:hAnsiTheme="minorHAnsi"/>
        </w:rPr>
        <w:t xml:space="preserve">For more information on the </w:t>
      </w:r>
      <w:r w:rsidRPr="008C0416" w:rsidR="00547748">
        <w:rPr>
          <w:rFonts w:asciiTheme="minorHAnsi" w:hAnsiTheme="minorHAnsi"/>
        </w:rPr>
        <w:t>S</w:t>
      </w:r>
      <w:r w:rsidRPr="008C0416" w:rsidR="000C0837">
        <w:rPr>
          <w:rFonts w:asciiTheme="minorHAnsi" w:hAnsiTheme="minorHAnsi"/>
        </w:rPr>
        <w:t xml:space="preserve">enior </w:t>
      </w:r>
      <w:r w:rsidRPr="008C0416" w:rsidR="00547748">
        <w:rPr>
          <w:rFonts w:asciiTheme="minorHAnsi" w:hAnsiTheme="minorHAnsi"/>
        </w:rPr>
        <w:t>S</w:t>
      </w:r>
      <w:r w:rsidRPr="008C0416" w:rsidR="000C0837">
        <w:rPr>
          <w:rFonts w:asciiTheme="minorHAnsi" w:hAnsiTheme="minorHAnsi"/>
        </w:rPr>
        <w:t>taff Appraisal Development Review (</w:t>
      </w:r>
      <w:r w:rsidRPr="008C0416" w:rsidR="00547748">
        <w:rPr>
          <w:rFonts w:asciiTheme="minorHAnsi" w:hAnsiTheme="minorHAnsi"/>
        </w:rPr>
        <w:t>MAX</w:t>
      </w:r>
      <w:r w:rsidRPr="008C0416" w:rsidR="000C0837">
        <w:rPr>
          <w:rFonts w:asciiTheme="minorHAnsi" w:hAnsiTheme="minorHAnsi"/>
        </w:rPr>
        <w:t>)</w:t>
      </w:r>
      <w:r w:rsidRPr="008C0416">
        <w:rPr>
          <w:rFonts w:asciiTheme="minorHAnsi" w:hAnsiTheme="minorHAnsi"/>
        </w:rPr>
        <w:t xml:space="preserve"> process please </w:t>
      </w:r>
      <w:r w:rsidRPr="008C0416" w:rsidR="00547748">
        <w:rPr>
          <w:rFonts w:asciiTheme="minorHAnsi" w:hAnsiTheme="minorHAnsi"/>
        </w:rPr>
        <w:t xml:space="preserve">refer to </w:t>
      </w:r>
      <w:hyperlink w:history="1" r:id="rId9">
        <w:r w:rsidRPr="008C0416" w:rsidR="000C0837">
          <w:rPr>
            <w:rStyle w:val="Hyperlink"/>
            <w:rFonts w:asciiTheme="minorHAnsi" w:hAnsiTheme="minorHAnsi"/>
            <w:b/>
          </w:rPr>
          <w:t>www.dmu.ac/max</w:t>
        </w:r>
      </w:hyperlink>
      <w:r w:rsidRPr="008C0416" w:rsidR="000C0837">
        <w:rPr>
          <w:rFonts w:asciiTheme="minorHAnsi" w:hAnsiTheme="minorHAnsi"/>
          <w:b/>
          <w:color w:val="FF0000"/>
        </w:rPr>
        <w:t xml:space="preserve"> </w:t>
      </w:r>
      <w:r w:rsidRPr="008C0416" w:rsidR="00547748">
        <w:rPr>
          <w:rFonts w:asciiTheme="minorHAnsi" w:hAnsiTheme="minorHAnsi"/>
        </w:rPr>
        <w:t xml:space="preserve">or </w:t>
      </w:r>
      <w:r w:rsidRPr="008C0416">
        <w:rPr>
          <w:rFonts w:asciiTheme="minorHAnsi" w:hAnsiTheme="minorHAnsi"/>
        </w:rPr>
        <w:t xml:space="preserve">contact </w:t>
      </w:r>
      <w:r w:rsidRPr="008C0416" w:rsidR="005012EA">
        <w:rPr>
          <w:rFonts w:asciiTheme="minorHAnsi" w:hAnsiTheme="minorHAnsi"/>
        </w:rPr>
        <w:t xml:space="preserve">your HR Partner within POD in the first instance. </w:t>
      </w:r>
    </w:p>
    <w:p w:rsidRPr="008C0416" w:rsidR="006478B5" w:rsidP="005F5B9C" w:rsidRDefault="006478B5">
      <w:pPr>
        <w:rPr>
          <w:rFonts w:asciiTheme="minorHAnsi" w:hAnsiTheme="minorHAnsi"/>
          <w:color w:val="000000"/>
        </w:rPr>
        <w:sectPr w:rsidRPr="008C0416" w:rsidR="006478B5" w:rsidSect="00E36373">
          <w:headerReference w:type="even" r:id="rId10"/>
          <w:headerReference w:type="default" r:id="rId11"/>
          <w:footerReference w:type="even" r:id="rId12"/>
          <w:footerReference w:type="default" r:id="rId13"/>
          <w:headerReference w:type="first" r:id="rId14"/>
          <w:footerReference w:type="first" r:id="rId15"/>
          <w:pgSz w:w="11906" w:h="16838"/>
          <w:pgMar w:top="1560" w:right="1134" w:bottom="1134" w:left="1134" w:header="709" w:footer="709" w:gutter="0"/>
          <w:cols w:space="708"/>
          <w:titlePg/>
          <w:docGrid w:linePitch="360"/>
        </w:sectPr>
      </w:pPr>
    </w:p>
    <w:p w:rsidRPr="008C0416" w:rsidR="006478B5" w:rsidP="006478B5" w:rsidRDefault="006478B5">
      <w:pPr>
        <w:rPr>
          <w:rFonts w:asciiTheme="minorHAnsi" w:hAnsiTheme="minorHAnsi"/>
          <w:b/>
          <w:color w:val="000000"/>
          <w:sz w:val="24"/>
          <w:szCs w:val="24"/>
        </w:rPr>
      </w:pPr>
    </w:p>
    <w:p w:rsidRPr="008C0416" w:rsidR="006478B5" w:rsidP="006478B5" w:rsidRDefault="007D267D">
      <w:pPr>
        <w:rPr>
          <w:rFonts w:asciiTheme="minorHAnsi" w:hAnsiTheme="minorHAnsi"/>
          <w:b/>
          <w:color w:val="000000"/>
          <w:sz w:val="24"/>
          <w:szCs w:val="24"/>
        </w:rPr>
      </w:pPr>
      <w:r w:rsidRPr="008C0416">
        <w:rPr>
          <w:rFonts w:eastAsia="MS Mincho" w:asciiTheme="minorHAnsi" w:hAnsiTheme="minorHAnsi"/>
          <w:noProof/>
          <w:color w:val="000000"/>
          <w:sz w:val="24"/>
          <w:szCs w:val="24"/>
          <w:lang w:eastAsia="en-GB"/>
        </w:rPr>
        <mc:AlternateContent>
          <mc:Choice Requires="wps">
            <w:drawing>
              <wp:anchor distT="0" distB="0" distL="114300" distR="114300" simplePos="0" relativeHeight="251679744" behindDoc="0" locked="0" layoutInCell="1" allowOverlap="1" wp14:editId="5BD92C75" wp14:anchorId="596391B2">
                <wp:simplePos x="0" y="0"/>
                <wp:positionH relativeFrom="column">
                  <wp:posOffset>5143500</wp:posOffset>
                </wp:positionH>
                <wp:positionV relativeFrom="paragraph">
                  <wp:posOffset>-678180</wp:posOffset>
                </wp:positionV>
                <wp:extent cx="1123950" cy="4667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66725"/>
                        </a:xfrm>
                        <a:prstGeom prst="rect">
                          <a:avLst/>
                        </a:prstGeom>
                        <a:solidFill>
                          <a:srgbClr val="FFFFFF"/>
                        </a:solidFill>
                        <a:ln w="9525">
                          <a:noFill/>
                          <a:miter lim="800000"/>
                          <a:headEnd/>
                          <a:tailEnd/>
                        </a:ln>
                      </wps:spPr>
                      <wps:txbx>
                        <w:txbxContent>
                          <w:p w:rsidRPr="001E0D89" w:rsidR="006D05C7" w:rsidP="005F5B9C" w:rsidRDefault="006D05C7">
                            <w:pPr>
                              <w:jc w:val="right"/>
                              <w:rPr>
                                <w:b/>
                                <w:sz w:val="24"/>
                                <w:szCs w:val="24"/>
                              </w:rPr>
                            </w:pPr>
                            <w:bookmarkStart w:name="app3" w:id="17"/>
                            <w:r w:rsidRPr="001E0D89">
                              <w:rPr>
                                <w:b/>
                                <w:sz w:val="24"/>
                                <w:szCs w:val="24"/>
                              </w:rPr>
                              <w:t xml:space="preserve">Appendix </w:t>
                            </w:r>
                            <w:bookmarkEnd w:id="17"/>
                            <w:r w:rsidR="007672A1">
                              <w:rPr>
                                <w:b/>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05pt;margin-top:-53.4pt;width:88.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lPIAIAACIEAAAOAAAAZHJzL2Uyb0RvYy54bWysU81u2zAMvg/YOwi6L068JG2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">
                <v:textbox>
                  <w:txbxContent>
                    <w:p w:rsidRPr="001E0D89" w:rsidR="006D05C7" w:rsidP="005F5B9C" w:rsidRDefault="006D05C7">
                      <w:pPr>
                        <w:jc w:val="right"/>
                        <w:rPr>
                          <w:b/>
                          <w:sz w:val="24"/>
                          <w:szCs w:val="24"/>
                        </w:rPr>
                      </w:pPr>
                      <w:bookmarkStart w:name="app3" w:id="17"/>
                      <w:r w:rsidRPr="001E0D89">
                        <w:rPr>
                          <w:b/>
                          <w:sz w:val="24"/>
                          <w:szCs w:val="24"/>
                        </w:rPr>
                        <w:t xml:space="preserve">Appendix </w:t>
                      </w:r>
                      <w:bookmarkEnd w:id="17"/>
                      <w:r w:rsidR="007672A1">
                        <w:rPr>
                          <w:b/>
                          <w:sz w:val="24"/>
                          <w:szCs w:val="24"/>
                        </w:rPr>
                        <w:t>1</w:t>
                      </w:r>
                    </w:p>
                  </w:txbxContent>
                </v:textbox>
              </v:shape>
            </w:pict>
          </mc:Fallback>
        </mc:AlternateContent>
      </w:r>
      <w:r w:rsidRPr="008C0416" w:rsidR="006478B5">
        <w:rPr>
          <w:rFonts w:asciiTheme="minorHAnsi" w:hAnsiTheme="minorHAnsi"/>
          <w:b/>
          <w:color w:val="000000"/>
          <w:sz w:val="24"/>
          <w:szCs w:val="24"/>
        </w:rPr>
        <w:t>Overview of core/generic objectives</w:t>
      </w:r>
    </w:p>
    <w:p w:rsidRPr="008C0416" w:rsidR="006478B5" w:rsidP="005F5B9C" w:rsidRDefault="006478B5">
      <w:pPr>
        <w:tabs>
          <w:tab w:val="left" w:pos="3619"/>
        </w:tabs>
        <w:rPr>
          <w:rFonts w:asciiTheme="minorHAnsi" w:hAnsiTheme="minorHAnsi"/>
          <w:color w:val="000000"/>
        </w:rPr>
      </w:pPr>
      <w:r w:rsidRPr="008C0416">
        <w:rPr>
          <w:rFonts w:asciiTheme="minorHAnsi" w:hAnsiTheme="minorHAnsi"/>
          <w:color w:val="000000"/>
        </w:rPr>
        <w:t xml:space="preserve">It is expected that all senior staff will draw core objectives from the following list. </w:t>
      </w:r>
    </w:p>
    <w:p w:rsidRPr="008C0416" w:rsidR="00AD0E5B" w:rsidP="005F5B9C" w:rsidRDefault="00AD0E5B">
      <w:pPr>
        <w:tabs>
          <w:tab w:val="left" w:pos="3619"/>
        </w:tabs>
        <w:rPr>
          <w:rFonts w:asciiTheme="minorHAnsi" w:hAnsiTheme="minorHAnsi"/>
          <w:b/>
          <w:color w:val="00B050"/>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4"/>
        <w:gridCol w:w="3651"/>
        <w:gridCol w:w="2897"/>
      </w:tblGrid>
      <w:tr w:rsidRPr="008C0416" w:rsidR="006478B5" w:rsidTr="005F5B9C">
        <w:tc>
          <w:tcPr>
            <w:tcW w:w="2334" w:type="dxa"/>
            <w:shd w:val="pct10" w:color="auto" w:fill="auto"/>
          </w:tcPr>
          <w:p w:rsidRPr="008C0416" w:rsidR="006478B5" w:rsidP="005F5B9C" w:rsidRDefault="006478B5">
            <w:pPr>
              <w:tabs>
                <w:tab w:val="left" w:pos="3619"/>
              </w:tabs>
              <w:contextualSpacing/>
              <w:rPr>
                <w:rFonts w:asciiTheme="minorHAnsi" w:hAnsiTheme="minorHAnsi"/>
                <w:b/>
                <w:color w:val="000000"/>
                <w:lang w:eastAsia="en-GB"/>
              </w:rPr>
            </w:pPr>
            <w:r w:rsidRPr="008C0416">
              <w:rPr>
                <w:rFonts w:asciiTheme="minorHAnsi" w:hAnsiTheme="minorHAnsi"/>
                <w:b/>
                <w:color w:val="000000"/>
                <w:lang w:eastAsia="en-GB"/>
              </w:rPr>
              <w:t>Core objective</w:t>
            </w:r>
          </w:p>
        </w:tc>
        <w:tc>
          <w:tcPr>
            <w:tcW w:w="3651" w:type="dxa"/>
            <w:shd w:val="pct10" w:color="auto" w:fill="auto"/>
          </w:tcPr>
          <w:p w:rsidRPr="008C0416" w:rsidR="006478B5" w:rsidP="005F5B9C" w:rsidRDefault="00C77461">
            <w:pPr>
              <w:tabs>
                <w:tab w:val="left" w:pos="3619"/>
              </w:tabs>
              <w:contextualSpacing/>
              <w:rPr>
                <w:rFonts w:asciiTheme="minorHAnsi" w:hAnsiTheme="minorHAnsi"/>
                <w:b/>
                <w:color w:val="000000"/>
                <w:lang w:eastAsia="en-GB"/>
              </w:rPr>
            </w:pPr>
            <w:r w:rsidRPr="008C0416">
              <w:rPr>
                <w:rFonts w:asciiTheme="minorHAnsi" w:hAnsiTheme="minorHAnsi"/>
                <w:b/>
                <w:color w:val="000000"/>
                <w:lang w:eastAsia="en-GB"/>
              </w:rPr>
              <w:t xml:space="preserve">Example </w:t>
            </w:r>
            <w:r w:rsidRPr="008C0416" w:rsidR="006478B5">
              <w:rPr>
                <w:rFonts w:asciiTheme="minorHAnsi" w:hAnsiTheme="minorHAnsi"/>
                <w:b/>
                <w:color w:val="000000"/>
                <w:lang w:eastAsia="en-GB"/>
              </w:rPr>
              <w:t>areas of focus</w:t>
            </w:r>
          </w:p>
        </w:tc>
        <w:tc>
          <w:tcPr>
            <w:tcW w:w="2897" w:type="dxa"/>
            <w:shd w:val="pct10" w:color="auto" w:fill="auto"/>
          </w:tcPr>
          <w:p w:rsidRPr="008C0416" w:rsidR="006478B5" w:rsidP="005F5B9C" w:rsidRDefault="006478B5">
            <w:pPr>
              <w:tabs>
                <w:tab w:val="left" w:pos="3619"/>
              </w:tabs>
              <w:contextualSpacing/>
              <w:rPr>
                <w:rFonts w:asciiTheme="minorHAnsi" w:hAnsiTheme="minorHAnsi"/>
                <w:b/>
                <w:color w:val="000000"/>
                <w:lang w:eastAsia="en-GB"/>
              </w:rPr>
            </w:pPr>
            <w:r w:rsidRPr="008C0416">
              <w:rPr>
                <w:rFonts w:asciiTheme="minorHAnsi" w:hAnsiTheme="minorHAnsi"/>
                <w:b/>
                <w:color w:val="000000"/>
                <w:lang w:eastAsia="en-GB"/>
              </w:rPr>
              <w:t>Main links to core values</w:t>
            </w:r>
          </w:p>
        </w:tc>
      </w:tr>
      <w:tr w:rsidRPr="008C0416" w:rsidR="006478B5" w:rsidTr="005F5B9C">
        <w:tc>
          <w:tcPr>
            <w:tcW w:w="23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Strategic Leadership</w:t>
            </w:r>
          </w:p>
        </w:tc>
        <w:tc>
          <w:tcPr>
            <w:tcW w:w="3651"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Leadership of strategic objectives identified in DMU’s strategic plan</w:t>
            </w:r>
          </w:p>
        </w:tc>
        <w:tc>
          <w:tcPr>
            <w:tcW w:w="2897"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Student Centred</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Embrace and Drive Change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p>
        </w:tc>
      </w:tr>
      <w:tr w:rsidRPr="008C0416" w:rsidR="006478B5" w:rsidTr="005F5B9C">
        <w:tc>
          <w:tcPr>
            <w:tcW w:w="23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People Management</w:t>
            </w:r>
          </w:p>
        </w:tc>
        <w:tc>
          <w:tcPr>
            <w:tcW w:w="3651"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 xml:space="preserve">Effective people management practices including 100% appraisal compliance, management of grievances, disciplinary management and the recording of training. </w:t>
            </w:r>
          </w:p>
          <w:p w:rsidRPr="008C0416" w:rsidR="006478B5" w:rsidP="005F5B9C" w:rsidRDefault="006478B5">
            <w:pPr>
              <w:tabs>
                <w:tab w:val="left" w:pos="3619"/>
              </w:tabs>
              <w:contextualSpacing/>
              <w:rPr>
                <w:rFonts w:asciiTheme="minorHAnsi" w:hAnsiTheme="minorHAnsi"/>
                <w:color w:val="000000"/>
                <w:lang w:eastAsia="en-GB"/>
              </w:rPr>
            </w:pPr>
          </w:p>
        </w:tc>
        <w:tc>
          <w:tcPr>
            <w:tcW w:w="2897"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Fair and Transparent</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Choice and Empowerment</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Growth and Learning</w:t>
            </w:r>
          </w:p>
        </w:tc>
      </w:tr>
      <w:tr w:rsidRPr="008C0416" w:rsidR="006478B5" w:rsidTr="005F5B9C">
        <w:tc>
          <w:tcPr>
            <w:tcW w:w="23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Financial Management/ Income and Expenditure</w:t>
            </w:r>
          </w:p>
        </w:tc>
        <w:tc>
          <w:tcPr>
            <w:tcW w:w="3651"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Adherence to financial regulations including value for money and student centred ethos, delivering a balanced budget with savings where possible. Commercial work for income.</w:t>
            </w:r>
          </w:p>
          <w:p w:rsidRPr="008C0416" w:rsidR="006478B5" w:rsidP="005F5B9C" w:rsidRDefault="006478B5">
            <w:pPr>
              <w:tabs>
                <w:tab w:val="left" w:pos="3619"/>
              </w:tabs>
              <w:contextualSpacing/>
              <w:rPr>
                <w:rFonts w:asciiTheme="minorHAnsi" w:hAnsiTheme="minorHAnsi"/>
                <w:color w:val="000000"/>
                <w:lang w:eastAsia="en-GB"/>
              </w:rPr>
            </w:pPr>
          </w:p>
        </w:tc>
        <w:tc>
          <w:tcPr>
            <w:tcW w:w="2897"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Student Centred</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Fair and Transparent</w:t>
            </w:r>
          </w:p>
        </w:tc>
      </w:tr>
      <w:tr w:rsidRPr="008C0416" w:rsidR="006478B5" w:rsidTr="005F5B9C">
        <w:tc>
          <w:tcPr>
            <w:tcW w:w="23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Planning, Performance and Review/</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 xml:space="preserve">Development of Strategic and Operational Plans </w:t>
            </w:r>
          </w:p>
        </w:tc>
        <w:tc>
          <w:tcPr>
            <w:tcW w:w="3651" w:type="dxa"/>
          </w:tcPr>
          <w:p w:rsidRPr="008C0416" w:rsidR="006478B5" w:rsidP="005F5B9C" w:rsidRDefault="006478B5">
            <w:pPr>
              <w:tabs>
                <w:tab w:val="left" w:pos="3619"/>
              </w:tabs>
              <w:rPr>
                <w:rFonts w:asciiTheme="minorHAnsi" w:hAnsiTheme="minorHAnsi"/>
                <w:color w:val="000000"/>
                <w:lang w:eastAsia="en-GB"/>
              </w:rPr>
            </w:pPr>
            <w:r w:rsidRPr="008C0416">
              <w:rPr>
                <w:rFonts w:asciiTheme="minorHAnsi" w:hAnsiTheme="minorHAnsi"/>
                <w:color w:val="000000"/>
                <w:lang w:eastAsia="en-GB"/>
              </w:rPr>
              <w:t xml:space="preserve">Development, implementation and management of clear strategic and faculty/departmental plans to underpin achievement of key goals: </w:t>
            </w:r>
          </w:p>
          <w:p w:rsidRPr="008C0416" w:rsidR="006478B5" w:rsidP="006478B5" w:rsidRDefault="006478B5">
            <w:pPr>
              <w:numPr>
                <w:ilvl w:val="0"/>
                <w:numId w:val="5"/>
              </w:numPr>
              <w:tabs>
                <w:tab w:val="left" w:pos="3619"/>
              </w:tabs>
              <w:spacing w:after="0" w:line="240" w:lineRule="auto"/>
              <w:contextualSpacing/>
              <w:rPr>
                <w:rFonts w:asciiTheme="minorHAnsi" w:hAnsiTheme="minorHAnsi"/>
                <w:color w:val="000000"/>
                <w:lang w:eastAsia="en-GB"/>
              </w:rPr>
            </w:pPr>
            <w:r w:rsidRPr="008C0416">
              <w:rPr>
                <w:rFonts w:asciiTheme="minorHAnsi" w:hAnsiTheme="minorHAnsi"/>
                <w:color w:val="000000"/>
                <w:lang w:eastAsia="en-GB"/>
              </w:rPr>
              <w:t>sustainability</w:t>
            </w:r>
          </w:p>
          <w:p w:rsidRPr="008C0416" w:rsidR="006478B5" w:rsidP="006478B5" w:rsidRDefault="006478B5">
            <w:pPr>
              <w:numPr>
                <w:ilvl w:val="0"/>
                <w:numId w:val="5"/>
              </w:numPr>
              <w:tabs>
                <w:tab w:val="left" w:pos="3619"/>
              </w:tabs>
              <w:spacing w:after="0" w:line="240" w:lineRule="auto"/>
              <w:contextualSpacing/>
              <w:rPr>
                <w:rFonts w:asciiTheme="minorHAnsi" w:hAnsiTheme="minorHAnsi"/>
                <w:color w:val="000000"/>
                <w:lang w:eastAsia="en-GB"/>
              </w:rPr>
            </w:pPr>
            <w:r w:rsidRPr="008C0416">
              <w:rPr>
                <w:rFonts w:asciiTheme="minorHAnsi" w:hAnsiTheme="minorHAnsi"/>
                <w:color w:val="000000"/>
                <w:lang w:eastAsia="en-GB"/>
              </w:rPr>
              <w:t>number of international</w:t>
            </w:r>
          </w:p>
          <w:p w:rsidRPr="008C0416" w:rsidR="006478B5" w:rsidP="006478B5" w:rsidRDefault="006478B5">
            <w:pPr>
              <w:numPr>
                <w:ilvl w:val="0"/>
                <w:numId w:val="5"/>
              </w:numPr>
              <w:tabs>
                <w:tab w:val="left" w:pos="3619"/>
              </w:tabs>
              <w:spacing w:after="0" w:line="240" w:lineRule="auto"/>
              <w:contextualSpacing/>
              <w:rPr>
                <w:rFonts w:asciiTheme="minorHAnsi" w:hAnsiTheme="minorHAnsi"/>
                <w:color w:val="000000"/>
                <w:lang w:eastAsia="en-GB"/>
              </w:rPr>
            </w:pPr>
            <w:r w:rsidRPr="008C0416">
              <w:rPr>
                <w:rFonts w:asciiTheme="minorHAnsi" w:hAnsiTheme="minorHAnsi"/>
                <w:color w:val="000000"/>
                <w:lang w:eastAsia="en-GB"/>
              </w:rPr>
              <w:t xml:space="preserve">number of UG, PG, </w:t>
            </w:r>
            <w:proofErr w:type="spellStart"/>
            <w:r w:rsidRPr="008C0416">
              <w:rPr>
                <w:rFonts w:asciiTheme="minorHAnsi" w:hAnsiTheme="minorHAnsi"/>
                <w:color w:val="000000"/>
                <w:lang w:eastAsia="en-GB"/>
              </w:rPr>
              <w:t>TandR</w:t>
            </w:r>
            <w:proofErr w:type="spellEnd"/>
            <w:r w:rsidRPr="008C0416">
              <w:rPr>
                <w:rFonts w:asciiTheme="minorHAnsi" w:hAnsiTheme="minorHAnsi"/>
                <w:color w:val="000000"/>
                <w:lang w:eastAsia="en-GB"/>
              </w:rPr>
              <w:t xml:space="preserve"> students</w:t>
            </w:r>
          </w:p>
          <w:p w:rsidRPr="008C0416" w:rsidR="006478B5" w:rsidP="006478B5" w:rsidRDefault="006478B5">
            <w:pPr>
              <w:numPr>
                <w:ilvl w:val="0"/>
                <w:numId w:val="5"/>
              </w:numPr>
              <w:tabs>
                <w:tab w:val="left" w:pos="3619"/>
              </w:tabs>
              <w:spacing w:after="0" w:line="240" w:lineRule="auto"/>
              <w:contextualSpacing/>
              <w:rPr>
                <w:rFonts w:asciiTheme="minorHAnsi" w:hAnsiTheme="minorHAnsi"/>
                <w:color w:val="000000"/>
                <w:lang w:eastAsia="en-GB"/>
              </w:rPr>
            </w:pPr>
            <w:r w:rsidRPr="008C0416">
              <w:rPr>
                <w:rFonts w:asciiTheme="minorHAnsi" w:hAnsiTheme="minorHAnsi"/>
                <w:color w:val="000000"/>
                <w:lang w:eastAsia="en-GB"/>
              </w:rPr>
              <w:t>Faculty objectives within research plan and to manage risk. Undertake appropriate reviews.</w:t>
            </w:r>
          </w:p>
          <w:p w:rsidRPr="008C0416" w:rsidR="006478B5" w:rsidP="005F5B9C" w:rsidRDefault="006478B5">
            <w:pPr>
              <w:tabs>
                <w:tab w:val="left" w:pos="3619"/>
              </w:tabs>
              <w:ind w:left="360"/>
              <w:contextualSpacing/>
              <w:rPr>
                <w:rFonts w:asciiTheme="minorHAnsi" w:hAnsiTheme="minorHAnsi"/>
                <w:color w:val="000000"/>
                <w:lang w:eastAsia="en-GB"/>
              </w:rPr>
            </w:pPr>
          </w:p>
        </w:tc>
        <w:tc>
          <w:tcPr>
            <w:tcW w:w="2897"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Embrace and Drive Change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Growth and Learning</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Fair and Transparent</w:t>
            </w:r>
          </w:p>
        </w:tc>
      </w:tr>
      <w:tr w:rsidRPr="008C0416" w:rsidR="006478B5" w:rsidTr="005F5B9C">
        <w:tc>
          <w:tcPr>
            <w:tcW w:w="23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Risk Management</w:t>
            </w:r>
          </w:p>
        </w:tc>
        <w:tc>
          <w:tcPr>
            <w:tcW w:w="3651" w:type="dxa"/>
          </w:tcPr>
          <w:p w:rsidRPr="008C0416" w:rsidR="006478B5" w:rsidP="005F5B9C" w:rsidRDefault="006478B5">
            <w:pPr>
              <w:tabs>
                <w:tab w:val="left" w:pos="3619"/>
              </w:tabs>
              <w:rPr>
                <w:rFonts w:asciiTheme="minorHAnsi" w:hAnsiTheme="minorHAnsi"/>
                <w:color w:val="000000"/>
                <w:lang w:eastAsia="en-GB"/>
              </w:rPr>
            </w:pPr>
            <w:r w:rsidRPr="008C0416">
              <w:rPr>
                <w:rFonts w:asciiTheme="minorHAnsi" w:hAnsiTheme="minorHAnsi"/>
                <w:color w:val="000000"/>
                <w:lang w:eastAsia="en-GB"/>
              </w:rPr>
              <w:t xml:space="preserve">The appropriate identification, management and review of risks. </w:t>
            </w:r>
          </w:p>
        </w:tc>
        <w:tc>
          <w:tcPr>
            <w:tcW w:w="2897"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Fair and Transparent</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Embrace and Drive Change</w:t>
            </w:r>
          </w:p>
          <w:p w:rsidRPr="008C0416" w:rsidR="006478B5" w:rsidP="005F5B9C" w:rsidRDefault="006478B5">
            <w:pPr>
              <w:tabs>
                <w:tab w:val="left" w:pos="3619"/>
              </w:tabs>
              <w:contextualSpacing/>
              <w:rPr>
                <w:rFonts w:asciiTheme="minorHAnsi" w:hAnsiTheme="minorHAnsi"/>
                <w:color w:val="000000"/>
                <w:lang w:eastAsia="en-GB"/>
              </w:rPr>
            </w:pPr>
          </w:p>
        </w:tc>
      </w:tr>
    </w:tbl>
    <w:p w:rsidRPr="008C0416" w:rsidR="006478B5" w:rsidP="005F5B9C" w:rsidRDefault="006478B5">
      <w:pPr>
        <w:ind w:left="360"/>
        <w:contextualSpacing/>
        <w:rPr>
          <w:rFonts w:cs="Arial" w:asciiTheme="minorHAnsi" w:hAnsiTheme="minorHAnsi"/>
          <w:i/>
          <w:color w:val="000000"/>
          <w:sz w:val="20"/>
          <w:szCs w:val="20"/>
        </w:rPr>
      </w:pPr>
    </w:p>
    <w:p w:rsidRPr="008C0416" w:rsidR="006478B5" w:rsidP="005F5B9C" w:rsidRDefault="006478B5">
      <w:pPr>
        <w:rPr>
          <w:rFonts w:cs="Arial" w:asciiTheme="minorHAnsi" w:hAnsiTheme="minorHAnsi"/>
          <w:i/>
          <w:color w:val="000000"/>
          <w:sz w:val="20"/>
          <w:szCs w:val="20"/>
        </w:rPr>
      </w:pPr>
      <w:r w:rsidRPr="008C0416">
        <w:rPr>
          <w:rFonts w:cs="Arial" w:asciiTheme="minorHAnsi" w:hAnsiTheme="minorHAnsi"/>
          <w:i/>
          <w:color w:val="000000"/>
          <w:sz w:val="20"/>
          <w:szCs w:val="20"/>
        </w:rPr>
        <w:br w:type="page"/>
      </w:r>
    </w:p>
    <w:p w:rsidRPr="008C0416" w:rsidR="006478B5" w:rsidP="005F5B9C" w:rsidRDefault="006478B5">
      <w:pPr>
        <w:jc w:val="both"/>
        <w:rPr>
          <w:rFonts w:asciiTheme="minorHAnsi" w:hAnsiTheme="minorHAnsi"/>
          <w:b/>
          <w:color w:val="000000"/>
          <w:sz w:val="24"/>
          <w:szCs w:val="24"/>
        </w:rPr>
      </w:pPr>
    </w:p>
    <w:p w:rsidRPr="008C0416" w:rsidR="006478B5" w:rsidP="005F5B9C" w:rsidRDefault="006478B5">
      <w:pPr>
        <w:jc w:val="both"/>
        <w:rPr>
          <w:rFonts w:asciiTheme="minorHAnsi" w:hAnsiTheme="minorHAnsi"/>
          <w:b/>
          <w:color w:val="000000"/>
          <w:sz w:val="24"/>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4"/>
        <w:gridCol w:w="3829"/>
        <w:gridCol w:w="2819"/>
      </w:tblGrid>
      <w:tr w:rsidRPr="008C0416" w:rsidR="006478B5" w:rsidTr="005F5B9C">
        <w:tc>
          <w:tcPr>
            <w:tcW w:w="2234" w:type="dxa"/>
            <w:shd w:val="pct10" w:color="auto" w:fill="auto"/>
          </w:tcPr>
          <w:p w:rsidRPr="008C0416" w:rsidR="006478B5" w:rsidP="005F5B9C" w:rsidRDefault="006478B5">
            <w:pPr>
              <w:tabs>
                <w:tab w:val="left" w:pos="3619"/>
              </w:tabs>
              <w:contextualSpacing/>
              <w:rPr>
                <w:rFonts w:asciiTheme="minorHAnsi" w:hAnsiTheme="minorHAnsi"/>
                <w:b/>
                <w:color w:val="000000"/>
                <w:lang w:eastAsia="en-GB"/>
              </w:rPr>
            </w:pPr>
            <w:r w:rsidRPr="008C0416">
              <w:rPr>
                <w:rFonts w:asciiTheme="minorHAnsi" w:hAnsiTheme="minorHAnsi"/>
                <w:b/>
                <w:color w:val="000000"/>
                <w:lang w:eastAsia="en-GB"/>
              </w:rPr>
              <w:t>Core Objective</w:t>
            </w:r>
          </w:p>
        </w:tc>
        <w:tc>
          <w:tcPr>
            <w:tcW w:w="3829" w:type="dxa"/>
            <w:shd w:val="pct10" w:color="auto" w:fill="auto"/>
          </w:tcPr>
          <w:p w:rsidRPr="008C0416" w:rsidR="006478B5" w:rsidP="005F5B9C" w:rsidRDefault="00C77461">
            <w:pPr>
              <w:tabs>
                <w:tab w:val="left" w:pos="3619"/>
              </w:tabs>
              <w:contextualSpacing/>
              <w:rPr>
                <w:rFonts w:asciiTheme="minorHAnsi" w:hAnsiTheme="minorHAnsi"/>
                <w:b/>
                <w:color w:val="000000"/>
                <w:lang w:eastAsia="en-GB"/>
              </w:rPr>
            </w:pPr>
            <w:r w:rsidRPr="008C0416">
              <w:rPr>
                <w:rFonts w:asciiTheme="minorHAnsi" w:hAnsiTheme="minorHAnsi"/>
                <w:b/>
                <w:color w:val="000000"/>
                <w:lang w:eastAsia="en-GB"/>
              </w:rPr>
              <w:t xml:space="preserve">Example </w:t>
            </w:r>
            <w:r w:rsidRPr="008C0416" w:rsidR="006478B5">
              <w:rPr>
                <w:rFonts w:asciiTheme="minorHAnsi" w:hAnsiTheme="minorHAnsi"/>
                <w:b/>
                <w:color w:val="000000"/>
                <w:lang w:eastAsia="en-GB"/>
              </w:rPr>
              <w:t>Areas of Focus</w:t>
            </w:r>
          </w:p>
        </w:tc>
        <w:tc>
          <w:tcPr>
            <w:tcW w:w="2819" w:type="dxa"/>
            <w:shd w:val="pct10" w:color="auto" w:fill="auto"/>
          </w:tcPr>
          <w:p w:rsidRPr="008C0416" w:rsidR="006478B5" w:rsidP="005F5B9C" w:rsidRDefault="006478B5">
            <w:pPr>
              <w:tabs>
                <w:tab w:val="left" w:pos="3619"/>
              </w:tabs>
              <w:contextualSpacing/>
              <w:rPr>
                <w:rFonts w:asciiTheme="minorHAnsi" w:hAnsiTheme="minorHAnsi"/>
                <w:b/>
                <w:color w:val="000000"/>
                <w:lang w:eastAsia="en-GB"/>
              </w:rPr>
            </w:pPr>
            <w:r w:rsidRPr="008C0416">
              <w:rPr>
                <w:rFonts w:asciiTheme="minorHAnsi" w:hAnsiTheme="minorHAnsi"/>
                <w:b/>
                <w:color w:val="000000"/>
                <w:lang w:eastAsia="en-GB"/>
              </w:rPr>
              <w:t>Main Links to Core Value</w:t>
            </w:r>
          </w:p>
        </w:tc>
      </w:tr>
      <w:tr w:rsidRPr="008C0416" w:rsidR="006478B5" w:rsidTr="005F5B9C">
        <w:tc>
          <w:tcPr>
            <w:tcW w:w="22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Research Profile and Esteem</w:t>
            </w:r>
          </w:p>
        </w:tc>
        <w:tc>
          <w:tcPr>
            <w:tcW w:w="382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Present at conferences, key events, talks, secure individual fellowship application</w:t>
            </w:r>
          </w:p>
          <w:p w:rsidRPr="008C0416" w:rsidR="006478B5" w:rsidP="005F5B9C" w:rsidRDefault="006478B5">
            <w:pPr>
              <w:tabs>
                <w:tab w:val="left" w:pos="3619"/>
              </w:tabs>
              <w:contextualSpacing/>
              <w:rPr>
                <w:rFonts w:asciiTheme="minorHAnsi" w:hAnsiTheme="minorHAnsi"/>
                <w:color w:val="000000"/>
                <w:lang w:eastAsia="en-GB"/>
              </w:rPr>
            </w:pPr>
          </w:p>
        </w:tc>
        <w:tc>
          <w:tcPr>
            <w:tcW w:w="281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Growth and Learning</w:t>
            </w:r>
          </w:p>
        </w:tc>
      </w:tr>
      <w:tr w:rsidRPr="008C0416" w:rsidR="006478B5" w:rsidTr="005F5B9C">
        <w:tc>
          <w:tcPr>
            <w:tcW w:w="22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Research Income</w:t>
            </w:r>
          </w:p>
        </w:tc>
        <w:tc>
          <w:tcPr>
            <w:tcW w:w="382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Obtain £x research funding, recruit at least x new PhD students</w:t>
            </w:r>
            <w:r w:rsidRPr="008C0416" w:rsidR="00C77461">
              <w:rPr>
                <w:rFonts w:asciiTheme="minorHAnsi" w:hAnsiTheme="minorHAnsi"/>
                <w:color w:val="000000"/>
                <w:lang w:eastAsia="en-GB"/>
              </w:rPr>
              <w:t>, submit x number of viable quality bids</w:t>
            </w:r>
          </w:p>
          <w:p w:rsidRPr="008C0416" w:rsidR="00C77461" w:rsidP="005F5B9C" w:rsidRDefault="00C77461">
            <w:pPr>
              <w:tabs>
                <w:tab w:val="left" w:pos="3619"/>
              </w:tabs>
              <w:contextualSpacing/>
              <w:rPr>
                <w:rFonts w:asciiTheme="minorHAnsi" w:hAnsiTheme="minorHAnsi"/>
                <w:color w:val="000000"/>
                <w:lang w:eastAsia="en-GB"/>
              </w:rPr>
            </w:pPr>
          </w:p>
        </w:tc>
        <w:tc>
          <w:tcPr>
            <w:tcW w:w="281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Student Centred</w:t>
            </w:r>
          </w:p>
        </w:tc>
      </w:tr>
      <w:tr w:rsidRPr="008C0416" w:rsidR="006478B5" w:rsidTr="005F5B9C">
        <w:tc>
          <w:tcPr>
            <w:tcW w:w="22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Research Outputs</w:t>
            </w:r>
          </w:p>
        </w:tc>
        <w:tc>
          <w:tcPr>
            <w:tcW w:w="382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Present research in agreed form</w:t>
            </w:r>
            <w:r w:rsidRPr="008C0416" w:rsidR="00C77461">
              <w:rPr>
                <w:rFonts w:asciiTheme="minorHAnsi" w:hAnsiTheme="minorHAnsi"/>
                <w:color w:val="000000"/>
                <w:lang w:eastAsia="en-GB"/>
              </w:rPr>
              <w:t>, inform teaching and learning</w:t>
            </w:r>
          </w:p>
        </w:tc>
        <w:tc>
          <w:tcPr>
            <w:tcW w:w="281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Growth and Learning</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Embrace and Drive Change</w:t>
            </w:r>
          </w:p>
          <w:p w:rsidRPr="008C0416" w:rsidR="006478B5" w:rsidP="005F5B9C" w:rsidRDefault="006478B5">
            <w:pPr>
              <w:tabs>
                <w:tab w:val="left" w:pos="3619"/>
              </w:tabs>
              <w:contextualSpacing/>
              <w:rPr>
                <w:rFonts w:asciiTheme="minorHAnsi" w:hAnsiTheme="minorHAnsi"/>
                <w:color w:val="000000"/>
                <w:lang w:eastAsia="en-GB"/>
              </w:rPr>
            </w:pPr>
          </w:p>
        </w:tc>
      </w:tr>
      <w:tr w:rsidRPr="008C0416" w:rsidR="006478B5" w:rsidTr="005F5B9C">
        <w:tc>
          <w:tcPr>
            <w:tcW w:w="22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Research Impact</w:t>
            </w:r>
          </w:p>
        </w:tc>
        <w:tc>
          <w:tcPr>
            <w:tcW w:w="382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Contribution to at least X refereed research papers that are published with an impact factor</w:t>
            </w:r>
            <w:r w:rsidRPr="008C0416" w:rsidR="00C77461">
              <w:rPr>
                <w:rFonts w:asciiTheme="minorHAnsi" w:hAnsiTheme="minorHAnsi"/>
                <w:color w:val="000000"/>
                <w:lang w:eastAsia="en-GB"/>
              </w:rPr>
              <w:t>, inform teaching and learning</w:t>
            </w:r>
          </w:p>
          <w:p w:rsidRPr="008C0416" w:rsidR="006478B5" w:rsidP="005F5B9C" w:rsidRDefault="006478B5">
            <w:pPr>
              <w:tabs>
                <w:tab w:val="left" w:pos="3619"/>
              </w:tabs>
              <w:contextualSpacing/>
              <w:rPr>
                <w:rFonts w:asciiTheme="minorHAnsi" w:hAnsiTheme="minorHAnsi"/>
                <w:color w:val="000000"/>
                <w:lang w:eastAsia="en-GB"/>
              </w:rPr>
            </w:pPr>
          </w:p>
        </w:tc>
        <w:tc>
          <w:tcPr>
            <w:tcW w:w="281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Growth and Learning</w:t>
            </w:r>
          </w:p>
        </w:tc>
      </w:tr>
      <w:tr w:rsidRPr="008C0416" w:rsidR="006478B5" w:rsidTr="005F5B9C">
        <w:tc>
          <w:tcPr>
            <w:tcW w:w="22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 xml:space="preserve">Support/Coach Early Year Researchers </w:t>
            </w:r>
          </w:p>
        </w:tc>
        <w:tc>
          <w:tcPr>
            <w:tcW w:w="382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Develop research skills of others, Take part in at least X documented supervision meetings with each PhD student</w:t>
            </w:r>
          </w:p>
          <w:p w:rsidRPr="008C0416" w:rsidR="006478B5" w:rsidP="005F5B9C" w:rsidRDefault="006478B5">
            <w:pPr>
              <w:tabs>
                <w:tab w:val="left" w:pos="3619"/>
              </w:tabs>
              <w:contextualSpacing/>
              <w:rPr>
                <w:rFonts w:asciiTheme="minorHAnsi" w:hAnsiTheme="minorHAnsi"/>
                <w:color w:val="000000"/>
                <w:lang w:eastAsia="en-GB"/>
              </w:rPr>
            </w:pPr>
          </w:p>
        </w:tc>
        <w:tc>
          <w:tcPr>
            <w:tcW w:w="281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 xml:space="preserve">Growth and Learning </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Fair and Transparent</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tc>
      </w:tr>
      <w:tr w:rsidRPr="008C0416" w:rsidR="006478B5" w:rsidTr="005F5B9C">
        <w:tc>
          <w:tcPr>
            <w:tcW w:w="2234"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Research Leadership</w:t>
            </w:r>
          </w:p>
        </w:tc>
        <w:tc>
          <w:tcPr>
            <w:tcW w:w="382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 xml:space="preserve">Lead a research group, initiation or effective leadership of research </w:t>
            </w:r>
            <w:r w:rsidRPr="008C0416" w:rsidR="00CB5A52">
              <w:rPr>
                <w:rFonts w:asciiTheme="minorHAnsi" w:hAnsiTheme="minorHAnsi"/>
                <w:color w:val="000000"/>
                <w:lang w:eastAsia="en-GB"/>
              </w:rPr>
              <w:t>initiatives;</w:t>
            </w:r>
            <w:r w:rsidRPr="008C0416">
              <w:rPr>
                <w:rFonts w:asciiTheme="minorHAnsi" w:hAnsiTheme="minorHAnsi"/>
                <w:color w:val="000000"/>
                <w:lang w:eastAsia="en-GB"/>
              </w:rPr>
              <w:t xml:space="preserve"> make effective contributions to School/Research Group/decision making processes.</w:t>
            </w:r>
          </w:p>
          <w:p w:rsidRPr="008C0416" w:rsidR="006478B5" w:rsidP="005F5B9C" w:rsidRDefault="006478B5">
            <w:pPr>
              <w:tabs>
                <w:tab w:val="left" w:pos="3619"/>
              </w:tabs>
              <w:contextualSpacing/>
              <w:rPr>
                <w:rFonts w:asciiTheme="minorHAnsi" w:hAnsiTheme="minorHAnsi"/>
                <w:color w:val="000000"/>
                <w:lang w:eastAsia="en-GB"/>
              </w:rPr>
            </w:pPr>
          </w:p>
        </w:tc>
        <w:tc>
          <w:tcPr>
            <w:tcW w:w="2819" w:type="dxa"/>
          </w:tcPr>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Growth and Learning</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Adding Value</w:t>
            </w:r>
          </w:p>
          <w:p w:rsidRPr="008C0416" w:rsidR="006478B5" w:rsidP="005F5B9C" w:rsidRDefault="006478B5">
            <w:pPr>
              <w:tabs>
                <w:tab w:val="left" w:pos="3619"/>
              </w:tabs>
              <w:contextualSpacing/>
              <w:rPr>
                <w:rFonts w:asciiTheme="minorHAnsi" w:hAnsiTheme="minorHAnsi"/>
                <w:color w:val="000000"/>
                <w:lang w:eastAsia="en-GB"/>
              </w:rPr>
            </w:pPr>
            <w:r w:rsidRPr="008C0416">
              <w:rPr>
                <w:rFonts w:asciiTheme="minorHAnsi" w:hAnsiTheme="minorHAnsi"/>
                <w:color w:val="000000"/>
                <w:lang w:eastAsia="en-GB"/>
              </w:rPr>
              <w:t>Embrace and Drive Change</w:t>
            </w:r>
          </w:p>
        </w:tc>
      </w:tr>
    </w:tbl>
    <w:p w:rsidRPr="008C0416" w:rsidR="006478B5" w:rsidP="005F5B9C" w:rsidRDefault="006478B5">
      <w:pPr>
        <w:ind w:left="360"/>
        <w:contextualSpacing/>
        <w:rPr>
          <w:rFonts w:cs="Arial" w:asciiTheme="minorHAnsi" w:hAnsiTheme="minorHAnsi"/>
          <w:i/>
          <w:color w:val="000000"/>
          <w:sz w:val="20"/>
          <w:szCs w:val="20"/>
        </w:rPr>
      </w:pPr>
    </w:p>
    <w:p w:rsidRPr="008C0416" w:rsidR="006478B5" w:rsidP="005F5B9C" w:rsidRDefault="001D5380">
      <w:pPr>
        <w:ind w:left="360"/>
        <w:contextualSpacing/>
        <w:rPr>
          <w:rFonts w:cs="Arial" w:asciiTheme="minorHAnsi" w:hAnsiTheme="minorHAnsi"/>
          <w:b/>
          <w:i/>
          <w:color w:val="000000"/>
        </w:rPr>
        <w:sectPr w:rsidRPr="008C0416" w:rsidR="006478B5" w:rsidSect="006478B5">
          <w:footerReference w:type="default" r:id="rId16"/>
          <w:headerReference w:type="first" r:id="rId17"/>
          <w:footerReference w:type="first" r:id="rId18"/>
          <w:pgSz w:w="11906" w:h="16838"/>
          <w:pgMar w:top="678" w:right="567" w:bottom="567" w:left="1134" w:header="709" w:footer="709" w:gutter="0"/>
          <w:cols w:space="708"/>
          <w:docGrid w:linePitch="360"/>
        </w:sectPr>
      </w:pPr>
      <w:r w:rsidRPr="008C0416">
        <w:rPr>
          <w:rFonts w:cs="Arial" w:asciiTheme="minorHAnsi" w:hAnsiTheme="minorHAnsi"/>
          <w:b/>
          <w:i/>
          <w:color w:val="000000"/>
        </w:rPr>
        <w:t xml:space="preserve">It is recognised that </w:t>
      </w:r>
      <w:r w:rsidRPr="008C0416" w:rsidR="006478B5">
        <w:rPr>
          <w:rFonts w:cs="Arial" w:asciiTheme="minorHAnsi" w:hAnsiTheme="minorHAnsi"/>
          <w:b/>
          <w:i/>
          <w:color w:val="000000"/>
        </w:rPr>
        <w:t xml:space="preserve">some senior leaders will need to take a hybrid approach in the selection of their objectives drawing from </w:t>
      </w:r>
      <w:r w:rsidRPr="008C0416">
        <w:rPr>
          <w:rFonts w:cs="Arial" w:asciiTheme="minorHAnsi" w:hAnsiTheme="minorHAnsi"/>
          <w:b/>
          <w:i/>
          <w:color w:val="000000"/>
        </w:rPr>
        <w:t xml:space="preserve">each of the tables </w:t>
      </w:r>
      <w:r w:rsidRPr="008C0416" w:rsidR="006478B5">
        <w:rPr>
          <w:rFonts w:cs="Arial" w:asciiTheme="minorHAnsi" w:hAnsiTheme="minorHAnsi"/>
          <w:b/>
          <w:i/>
          <w:color w:val="000000"/>
        </w:rPr>
        <w:t>above e</w:t>
      </w:r>
      <w:r w:rsidRPr="008C0416" w:rsidR="008227E6">
        <w:rPr>
          <w:rFonts w:cs="Arial" w:asciiTheme="minorHAnsi" w:hAnsiTheme="minorHAnsi"/>
          <w:b/>
          <w:i/>
          <w:color w:val="000000"/>
        </w:rPr>
        <w:t>.</w:t>
      </w:r>
      <w:r w:rsidRPr="008C0416" w:rsidR="006478B5">
        <w:rPr>
          <w:rFonts w:cs="Arial" w:asciiTheme="minorHAnsi" w:hAnsiTheme="minorHAnsi"/>
          <w:b/>
          <w:i/>
          <w:color w:val="000000"/>
        </w:rPr>
        <w:t>g</w:t>
      </w:r>
      <w:r w:rsidRPr="008C0416" w:rsidR="008227E6">
        <w:rPr>
          <w:rFonts w:cs="Arial" w:asciiTheme="minorHAnsi" w:hAnsiTheme="minorHAnsi"/>
          <w:b/>
          <w:i/>
          <w:color w:val="000000"/>
        </w:rPr>
        <w:t>.</w:t>
      </w:r>
      <w:r w:rsidRPr="008C0416" w:rsidR="006478B5">
        <w:rPr>
          <w:rFonts w:cs="Arial" w:asciiTheme="minorHAnsi" w:hAnsiTheme="minorHAnsi"/>
          <w:b/>
          <w:i/>
          <w:color w:val="000000"/>
        </w:rPr>
        <w:t xml:space="preserve"> if an individual has a senior leadership role but remains research active</w:t>
      </w:r>
      <w:r w:rsidRPr="008C0416">
        <w:rPr>
          <w:rFonts w:cs="Arial" w:asciiTheme="minorHAnsi" w:hAnsiTheme="minorHAnsi"/>
          <w:b/>
          <w:i/>
          <w:color w:val="000000"/>
        </w:rPr>
        <w:t>.</w:t>
      </w:r>
      <w:r w:rsidRPr="008C0416" w:rsidR="006478B5">
        <w:rPr>
          <w:rFonts w:cs="Arial" w:asciiTheme="minorHAnsi" w:hAnsiTheme="minorHAnsi"/>
          <w:b/>
          <w:i/>
          <w:color w:val="000000"/>
        </w:rPr>
        <w:t xml:space="preserve"> </w:t>
      </w:r>
    </w:p>
    <w:p w:rsidRPr="008C0416" w:rsidR="006478B5" w:rsidP="005F5B9C" w:rsidRDefault="007D267D">
      <w:pPr>
        <w:tabs>
          <w:tab w:val="left" w:pos="3619"/>
        </w:tabs>
        <w:outlineLvl w:val="0"/>
        <w:rPr>
          <w:rFonts w:asciiTheme="minorHAnsi" w:hAnsiTheme="minorHAnsi"/>
          <w:b/>
          <w:color w:val="000000"/>
          <w:sz w:val="24"/>
          <w:szCs w:val="24"/>
        </w:rPr>
      </w:pPr>
      <w:r w:rsidRPr="008C0416">
        <w:rPr>
          <w:rFonts w:eastAsia="MS Mincho" w:asciiTheme="minorHAnsi" w:hAnsiTheme="minorHAnsi"/>
          <w:noProof/>
          <w:color w:val="000000"/>
          <w:sz w:val="24"/>
          <w:szCs w:val="24"/>
          <w:lang w:eastAsia="en-GB"/>
        </w:rPr>
        <w:lastRenderedPageBreak/>
        <mc:AlternateContent>
          <mc:Choice Requires="wps">
            <w:drawing>
              <wp:anchor distT="0" distB="0" distL="114300" distR="114300" simplePos="0" relativeHeight="251681792" behindDoc="0" locked="0" layoutInCell="1" allowOverlap="1" wp14:editId="42C85870" wp14:anchorId="358B79B1">
                <wp:simplePos x="0" y="0"/>
                <wp:positionH relativeFrom="column">
                  <wp:posOffset>5104130</wp:posOffset>
                </wp:positionH>
                <wp:positionV relativeFrom="paragraph">
                  <wp:posOffset>-530860</wp:posOffset>
                </wp:positionV>
                <wp:extent cx="1123950" cy="466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66725"/>
                        </a:xfrm>
                        <a:prstGeom prst="rect">
                          <a:avLst/>
                        </a:prstGeom>
                        <a:solidFill>
                          <a:srgbClr val="FFFFFF"/>
                        </a:solidFill>
                        <a:ln w="9525">
                          <a:noFill/>
                          <a:miter lim="800000"/>
                          <a:headEnd/>
                          <a:tailEnd/>
                        </a:ln>
                      </wps:spPr>
                      <wps:txbx>
                        <w:txbxContent>
                          <w:p w:rsidRPr="00440F82" w:rsidR="006D05C7" w:rsidP="005F5B9C" w:rsidRDefault="006D05C7">
                            <w:pPr>
                              <w:jc w:val="right"/>
                              <w:rPr>
                                <w:b/>
                                <w:sz w:val="24"/>
                                <w:szCs w:val="24"/>
                              </w:rPr>
                            </w:pPr>
                            <w:bookmarkStart w:name="app5" w:id="18"/>
                            <w:r w:rsidRPr="00440F82">
                              <w:rPr>
                                <w:b/>
                                <w:sz w:val="24"/>
                                <w:szCs w:val="24"/>
                              </w:rPr>
                              <w:t xml:space="preserve">Appendix </w:t>
                            </w:r>
                            <w:bookmarkEnd w:id="18"/>
                            <w:r w:rsidR="007672A1">
                              <w:rPr>
                                <w:b/>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01.9pt;margin-top:-41.8pt;width:88.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">
                <v:textbox>
                  <w:txbxContent>
                    <w:p w:rsidRPr="00440F82" w:rsidR="006D05C7" w:rsidP="005F5B9C" w:rsidRDefault="006D05C7">
                      <w:pPr>
                        <w:jc w:val="right"/>
                        <w:rPr>
                          <w:b/>
                          <w:sz w:val="24"/>
                          <w:szCs w:val="24"/>
                        </w:rPr>
                      </w:pPr>
                      <w:bookmarkStart w:name="app5" w:id="20"/>
                      <w:r w:rsidRPr="00440F82">
                        <w:rPr>
                          <w:b/>
                          <w:sz w:val="24"/>
                          <w:szCs w:val="24"/>
                        </w:rPr>
                        <w:t xml:space="preserve">Appendix </w:t>
                      </w:r>
                      <w:bookmarkEnd w:id="20"/>
                      <w:r w:rsidR="007672A1">
                        <w:rPr>
                          <w:b/>
                          <w:sz w:val="24"/>
                          <w:szCs w:val="24"/>
                        </w:rPr>
                        <w:t>2</w:t>
                      </w:r>
                      <w:bookmarkStart w:name="_GoBack" w:id="21"/>
                      <w:bookmarkEnd w:id="21"/>
                    </w:p>
                  </w:txbxContent>
                </v:textbox>
              </v:shape>
            </w:pict>
          </mc:Fallback>
        </mc:AlternateContent>
      </w:r>
      <w:r w:rsidRPr="008C0416" w:rsidR="006478B5">
        <w:rPr>
          <w:rFonts w:asciiTheme="minorHAnsi" w:hAnsiTheme="minorHAnsi"/>
          <w:b/>
          <w:color w:val="000000"/>
          <w:sz w:val="24"/>
          <w:szCs w:val="24"/>
        </w:rPr>
        <w:t>Performance Appraisal Ratings Scale</w:t>
      </w:r>
    </w:p>
    <w:p w:rsidRPr="008C0416" w:rsidR="006478B5" w:rsidP="005F5B9C" w:rsidRDefault="006478B5">
      <w:pPr>
        <w:tabs>
          <w:tab w:val="left" w:pos="3619"/>
        </w:tabs>
        <w:rPr>
          <w:rFonts w:asciiTheme="minorHAnsi" w:hAnsiTheme="minorHAnsi"/>
          <w:b/>
          <w:color w:val="00B050"/>
        </w:rPr>
      </w:pPr>
      <w:r w:rsidRPr="008C0416">
        <w:rPr>
          <w:rFonts w:asciiTheme="minorHAnsi" w:hAnsiTheme="minorHAnsi"/>
          <w:color w:val="000000"/>
        </w:rPr>
        <w:t>To be awarded by appraiser and considered by PVC Dean/Director in making recommendation for pay increase/bonus.</w:t>
      </w:r>
      <w:r w:rsidRPr="008C0416">
        <w:rPr>
          <w:rFonts w:eastAsia="MS Mincho" w:asciiTheme="minorHAnsi" w:hAnsiTheme="minorHAnsi"/>
          <w:noProof/>
          <w:color w:val="000000"/>
          <w:lang w:eastAsia="en-G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6157"/>
      </w:tblGrid>
      <w:tr w:rsidRPr="008C0416" w:rsidR="006478B5" w:rsidTr="005F5B9C">
        <w:trPr>
          <w:trHeight w:val="1474"/>
        </w:trPr>
        <w:tc>
          <w:tcPr>
            <w:tcW w:w="3085" w:type="dxa"/>
            <w:shd w:val="pct10" w:color="auto" w:fill="auto"/>
          </w:tcPr>
          <w:p w:rsidRPr="008C0416" w:rsidR="006478B5" w:rsidP="005F5B9C" w:rsidRDefault="006478B5">
            <w:pPr>
              <w:tabs>
                <w:tab w:val="left" w:pos="3619"/>
              </w:tabs>
              <w:rPr>
                <w:rFonts w:asciiTheme="minorHAnsi" w:hAnsiTheme="minorHAnsi"/>
                <w:b/>
                <w:color w:val="000000"/>
                <w:lang w:eastAsia="en-GB"/>
              </w:rPr>
            </w:pPr>
            <w:r w:rsidRPr="008C0416">
              <w:rPr>
                <w:rFonts w:asciiTheme="minorHAnsi" w:hAnsiTheme="minorHAnsi"/>
                <w:b/>
                <w:color w:val="000000"/>
                <w:lang w:eastAsia="en-GB"/>
              </w:rPr>
              <w:t>Outstanding/Outperforming</w:t>
            </w:r>
          </w:p>
        </w:tc>
        <w:tc>
          <w:tcPr>
            <w:tcW w:w="6157" w:type="dxa"/>
          </w:tcPr>
          <w:p w:rsidRPr="008C0416" w:rsidR="006478B5" w:rsidP="005F5B9C" w:rsidRDefault="006478B5">
            <w:pPr>
              <w:tabs>
                <w:tab w:val="left" w:pos="3619"/>
              </w:tabs>
              <w:rPr>
                <w:rFonts w:asciiTheme="minorHAnsi" w:hAnsiTheme="minorHAnsi"/>
                <w:color w:val="000000"/>
                <w:lang w:eastAsia="en-GB"/>
              </w:rPr>
            </w:pPr>
            <w:r w:rsidRPr="008C0416">
              <w:rPr>
                <w:rFonts w:asciiTheme="minorHAnsi" w:hAnsiTheme="minorHAnsi"/>
                <w:color w:val="000000"/>
                <w:lang w:eastAsia="en-GB"/>
              </w:rPr>
              <w:t>Individuals in this category demonstrated exceptional ability to exhibit DMU values. All role requirements, planned goals and objectives were achieved well above expectations having a significant impact on their work environment. Accomplishments were made in unexpected areas.</w:t>
            </w:r>
          </w:p>
        </w:tc>
      </w:tr>
      <w:tr w:rsidRPr="008C0416" w:rsidR="006478B5" w:rsidTr="005F5B9C">
        <w:trPr>
          <w:trHeight w:val="1134"/>
        </w:trPr>
        <w:tc>
          <w:tcPr>
            <w:tcW w:w="3085" w:type="dxa"/>
            <w:shd w:val="pct10" w:color="auto" w:fill="auto"/>
          </w:tcPr>
          <w:p w:rsidRPr="008C0416" w:rsidR="006478B5" w:rsidP="005F5B9C" w:rsidRDefault="006478B5">
            <w:pPr>
              <w:tabs>
                <w:tab w:val="left" w:pos="3619"/>
              </w:tabs>
              <w:rPr>
                <w:rFonts w:asciiTheme="minorHAnsi" w:hAnsiTheme="minorHAnsi"/>
                <w:b/>
                <w:color w:val="000000"/>
                <w:lang w:eastAsia="en-GB"/>
              </w:rPr>
            </w:pPr>
            <w:r w:rsidRPr="008C0416">
              <w:rPr>
                <w:rFonts w:asciiTheme="minorHAnsi" w:hAnsiTheme="minorHAnsi"/>
                <w:b/>
                <w:color w:val="000000"/>
                <w:lang w:eastAsia="en-GB"/>
              </w:rPr>
              <w:t>Exceeds Expectations</w:t>
            </w:r>
          </w:p>
        </w:tc>
        <w:tc>
          <w:tcPr>
            <w:tcW w:w="6157" w:type="dxa"/>
          </w:tcPr>
          <w:p w:rsidRPr="008C0416" w:rsidR="006478B5" w:rsidP="005F5B9C" w:rsidRDefault="006478B5">
            <w:pPr>
              <w:tabs>
                <w:tab w:val="left" w:pos="3619"/>
              </w:tabs>
              <w:rPr>
                <w:rFonts w:asciiTheme="minorHAnsi" w:hAnsiTheme="minorHAnsi"/>
                <w:color w:val="000000"/>
                <w:lang w:eastAsia="en-GB"/>
              </w:rPr>
            </w:pPr>
            <w:r w:rsidRPr="008C0416">
              <w:rPr>
                <w:rFonts w:asciiTheme="minorHAnsi" w:hAnsiTheme="minorHAnsi"/>
                <w:color w:val="000000"/>
                <w:lang w:eastAsia="en-GB"/>
              </w:rPr>
              <w:t>Individuals in this category consistently exceed expectations in most DMU values. All requirements were met and goals and objectives were achieved above the established standards delivering increased value to DMU.</w:t>
            </w:r>
          </w:p>
        </w:tc>
      </w:tr>
      <w:tr w:rsidRPr="008C0416" w:rsidR="006478B5" w:rsidTr="005F5B9C">
        <w:trPr>
          <w:trHeight w:val="1361"/>
        </w:trPr>
        <w:tc>
          <w:tcPr>
            <w:tcW w:w="3085" w:type="dxa"/>
            <w:shd w:val="pct10" w:color="auto" w:fill="auto"/>
          </w:tcPr>
          <w:p w:rsidRPr="008C0416" w:rsidR="006478B5" w:rsidP="005F5B9C" w:rsidRDefault="006478B5">
            <w:pPr>
              <w:tabs>
                <w:tab w:val="left" w:pos="3619"/>
              </w:tabs>
              <w:rPr>
                <w:rFonts w:asciiTheme="minorHAnsi" w:hAnsiTheme="minorHAnsi"/>
                <w:b/>
                <w:color w:val="000000"/>
                <w:lang w:eastAsia="en-GB"/>
              </w:rPr>
            </w:pPr>
            <w:r w:rsidRPr="008C0416">
              <w:rPr>
                <w:rFonts w:asciiTheme="minorHAnsi" w:hAnsiTheme="minorHAnsi"/>
                <w:b/>
                <w:color w:val="000000"/>
                <w:lang w:eastAsia="en-GB"/>
              </w:rPr>
              <w:t>Solid Performer</w:t>
            </w:r>
          </w:p>
        </w:tc>
        <w:tc>
          <w:tcPr>
            <w:tcW w:w="6157" w:type="dxa"/>
          </w:tcPr>
          <w:p w:rsidRPr="008C0416" w:rsidR="006478B5" w:rsidP="005F5B9C" w:rsidRDefault="006478B5">
            <w:pPr>
              <w:tabs>
                <w:tab w:val="left" w:pos="3619"/>
              </w:tabs>
              <w:rPr>
                <w:rFonts w:asciiTheme="minorHAnsi" w:hAnsiTheme="minorHAnsi"/>
                <w:color w:val="000000"/>
                <w:lang w:eastAsia="en-GB"/>
              </w:rPr>
            </w:pPr>
            <w:r w:rsidRPr="008C0416">
              <w:rPr>
                <w:rFonts w:asciiTheme="minorHAnsi" w:hAnsiTheme="minorHAnsi"/>
                <w:color w:val="000000"/>
                <w:lang w:eastAsia="en-GB"/>
              </w:rPr>
              <w:t>Individuals in this category consistently met expectations and at times exceeded them in demonstrating DMU values. The requirements of performance were met and goals and objectives were mostly achieved making a tangible contribution to the university.</w:t>
            </w:r>
          </w:p>
        </w:tc>
      </w:tr>
      <w:tr w:rsidRPr="008C0416" w:rsidR="006478B5" w:rsidTr="005F5B9C">
        <w:trPr>
          <w:trHeight w:val="1928"/>
        </w:trPr>
        <w:tc>
          <w:tcPr>
            <w:tcW w:w="3085" w:type="dxa"/>
            <w:shd w:val="pct10" w:color="auto" w:fill="auto"/>
          </w:tcPr>
          <w:p w:rsidRPr="008C0416" w:rsidR="006478B5" w:rsidP="005F5B9C" w:rsidRDefault="006478B5">
            <w:pPr>
              <w:tabs>
                <w:tab w:val="left" w:pos="3619"/>
              </w:tabs>
              <w:rPr>
                <w:rFonts w:asciiTheme="minorHAnsi" w:hAnsiTheme="minorHAnsi"/>
                <w:b/>
                <w:color w:val="000000"/>
                <w:lang w:eastAsia="en-GB"/>
              </w:rPr>
            </w:pPr>
            <w:r w:rsidRPr="008C0416">
              <w:rPr>
                <w:rFonts w:asciiTheme="minorHAnsi" w:hAnsiTheme="minorHAnsi"/>
                <w:b/>
                <w:color w:val="000000"/>
                <w:lang w:eastAsia="en-GB"/>
              </w:rPr>
              <w:t xml:space="preserve">Developing </w:t>
            </w:r>
          </w:p>
        </w:tc>
        <w:tc>
          <w:tcPr>
            <w:tcW w:w="6157" w:type="dxa"/>
          </w:tcPr>
          <w:p w:rsidRPr="008C0416" w:rsidR="006478B5" w:rsidP="005F5B9C" w:rsidRDefault="006478B5">
            <w:pPr>
              <w:tabs>
                <w:tab w:val="left" w:pos="3619"/>
              </w:tabs>
              <w:rPr>
                <w:rFonts w:asciiTheme="minorHAnsi" w:hAnsiTheme="minorHAnsi"/>
                <w:color w:val="000000"/>
                <w:lang w:eastAsia="en-GB"/>
              </w:rPr>
            </w:pPr>
            <w:r w:rsidRPr="008C0416">
              <w:rPr>
                <w:rFonts w:asciiTheme="minorHAnsi" w:hAnsiTheme="minorHAnsi"/>
                <w:color w:val="000000"/>
                <w:lang w:eastAsia="en-GB"/>
              </w:rPr>
              <w:t xml:space="preserve">Greater growth and development in the role can and are in the process of being achieved. Developmental goals and appropriate support will help this individual continue to learn and grow their capabilities. New </w:t>
            </w:r>
            <w:r w:rsidRPr="008C0416" w:rsidR="00E51687">
              <w:rPr>
                <w:rFonts w:asciiTheme="minorHAnsi" w:hAnsiTheme="minorHAnsi"/>
                <w:color w:val="000000"/>
                <w:lang w:eastAsia="en-GB"/>
              </w:rPr>
              <w:t>employees</w:t>
            </w:r>
            <w:r w:rsidRPr="008C0416">
              <w:rPr>
                <w:rFonts w:asciiTheme="minorHAnsi" w:hAnsiTheme="minorHAnsi"/>
                <w:color w:val="000000"/>
                <w:lang w:eastAsia="en-GB"/>
              </w:rPr>
              <w:t xml:space="preserve"> or newly promoted or transferred employees tend to fall into this category along with those focused on improving performance within their existing role. </w:t>
            </w:r>
          </w:p>
        </w:tc>
      </w:tr>
      <w:tr w:rsidRPr="008C0416" w:rsidR="006478B5" w:rsidTr="005F5B9C">
        <w:trPr>
          <w:trHeight w:val="1644"/>
        </w:trPr>
        <w:tc>
          <w:tcPr>
            <w:tcW w:w="3085" w:type="dxa"/>
            <w:shd w:val="pct10" w:color="auto" w:fill="auto"/>
          </w:tcPr>
          <w:p w:rsidRPr="008C0416" w:rsidR="006478B5" w:rsidP="005F5B9C" w:rsidRDefault="006478B5">
            <w:pPr>
              <w:tabs>
                <w:tab w:val="left" w:pos="3619"/>
              </w:tabs>
              <w:rPr>
                <w:rFonts w:asciiTheme="minorHAnsi" w:hAnsiTheme="minorHAnsi"/>
                <w:b/>
                <w:color w:val="000000"/>
                <w:lang w:eastAsia="en-GB"/>
              </w:rPr>
            </w:pPr>
            <w:r w:rsidRPr="008C0416">
              <w:rPr>
                <w:rFonts w:asciiTheme="minorHAnsi" w:hAnsiTheme="minorHAnsi"/>
                <w:b/>
                <w:color w:val="000000"/>
                <w:lang w:eastAsia="en-GB"/>
              </w:rPr>
              <w:t>Improvement Required</w:t>
            </w:r>
          </w:p>
        </w:tc>
        <w:tc>
          <w:tcPr>
            <w:tcW w:w="6157" w:type="dxa"/>
          </w:tcPr>
          <w:p w:rsidRPr="008C0416" w:rsidR="006478B5" w:rsidP="005F5B9C" w:rsidRDefault="006478B5">
            <w:pPr>
              <w:tabs>
                <w:tab w:val="left" w:pos="3619"/>
              </w:tabs>
              <w:rPr>
                <w:rFonts w:asciiTheme="minorHAnsi" w:hAnsiTheme="minorHAnsi"/>
                <w:color w:val="000000"/>
                <w:lang w:eastAsia="en-GB"/>
              </w:rPr>
            </w:pPr>
            <w:r w:rsidRPr="008C0416">
              <w:rPr>
                <w:rFonts w:asciiTheme="minorHAnsi" w:hAnsiTheme="minorHAnsi"/>
                <w:color w:val="000000"/>
                <w:lang w:eastAsia="en-GB"/>
              </w:rPr>
              <w:t xml:space="preserve">Performance is somewhat below expectations for full competence, but some elements of satisfactory performance are exhibited. A rating at this level anticipates that improvement is easily achievable. Typically requires greater than expected time and attention by manager. This rating requires a performance improvement plan to be written. </w:t>
            </w:r>
          </w:p>
        </w:tc>
      </w:tr>
      <w:tr w:rsidRPr="008C0416" w:rsidR="006478B5" w:rsidTr="005F5B9C">
        <w:trPr>
          <w:trHeight w:val="1474"/>
        </w:trPr>
        <w:tc>
          <w:tcPr>
            <w:tcW w:w="3085" w:type="dxa"/>
            <w:shd w:val="pct10" w:color="auto" w:fill="auto"/>
          </w:tcPr>
          <w:p w:rsidRPr="008C0416" w:rsidR="006478B5" w:rsidP="005F5B9C" w:rsidRDefault="006478B5">
            <w:pPr>
              <w:tabs>
                <w:tab w:val="left" w:pos="3619"/>
              </w:tabs>
              <w:rPr>
                <w:rFonts w:asciiTheme="minorHAnsi" w:hAnsiTheme="minorHAnsi"/>
                <w:b/>
                <w:color w:val="000000"/>
                <w:lang w:eastAsia="en-GB"/>
              </w:rPr>
            </w:pPr>
            <w:r w:rsidRPr="008C0416">
              <w:rPr>
                <w:rFonts w:asciiTheme="minorHAnsi" w:hAnsiTheme="minorHAnsi"/>
                <w:b/>
                <w:color w:val="000000"/>
                <w:lang w:eastAsia="en-GB"/>
              </w:rPr>
              <w:t>Unsatisfactory</w:t>
            </w:r>
          </w:p>
        </w:tc>
        <w:tc>
          <w:tcPr>
            <w:tcW w:w="6157" w:type="dxa"/>
          </w:tcPr>
          <w:p w:rsidRPr="008C0416" w:rsidR="006478B5" w:rsidP="005F5B9C" w:rsidRDefault="006478B5">
            <w:pPr>
              <w:tabs>
                <w:tab w:val="left" w:pos="3619"/>
              </w:tabs>
              <w:rPr>
                <w:rFonts w:asciiTheme="minorHAnsi" w:hAnsiTheme="minorHAnsi"/>
                <w:color w:val="000000"/>
                <w:lang w:eastAsia="en-GB"/>
              </w:rPr>
            </w:pPr>
            <w:r w:rsidRPr="008C0416">
              <w:rPr>
                <w:rFonts w:asciiTheme="minorHAnsi" w:hAnsiTheme="minorHAnsi"/>
                <w:color w:val="000000"/>
                <w:lang w:eastAsia="en-GB"/>
              </w:rPr>
              <w:t>Performance is consistently below expectations. A rating at this level requires a performance improvement plan to be written to support the individual to achieve an acceptable level of performance. Requires excessive time and attention by manager.</w:t>
            </w:r>
          </w:p>
        </w:tc>
      </w:tr>
    </w:tbl>
    <w:p w:rsidRPr="008C0416" w:rsidR="006478B5" w:rsidP="005F5B9C" w:rsidRDefault="006478B5">
      <w:pPr>
        <w:tabs>
          <w:tab w:val="left" w:pos="2490"/>
        </w:tabs>
        <w:rPr>
          <w:rFonts w:asciiTheme="minorHAnsi" w:hAnsiTheme="minorHAnsi"/>
          <w:b/>
          <w:color w:val="000000"/>
          <w:sz w:val="32"/>
          <w:szCs w:val="32"/>
          <w:u w:val="single"/>
        </w:rPr>
      </w:pPr>
    </w:p>
    <w:p w:rsidRPr="008C0416" w:rsidR="006478B5" w:rsidRDefault="006478B5">
      <w:pPr>
        <w:rPr>
          <w:rFonts w:asciiTheme="minorHAnsi" w:hAnsiTheme="minorHAnsi"/>
        </w:rPr>
      </w:pPr>
    </w:p>
    <w:p w:rsidRPr="008C0416" w:rsidR="005A62D7" w:rsidP="00920EE3" w:rsidRDefault="005A62D7">
      <w:pPr>
        <w:tabs>
          <w:tab w:val="left" w:pos="2490"/>
        </w:tabs>
        <w:rPr>
          <w:rFonts w:asciiTheme="minorHAnsi" w:hAnsiTheme="minorHAnsi"/>
          <w:b/>
          <w:sz w:val="32"/>
          <w:szCs w:val="32"/>
          <w:u w:val="single"/>
        </w:rPr>
      </w:pPr>
    </w:p>
    <w:sectPr w:rsidRPr="008C0416" w:rsidR="005A62D7" w:rsidSect="006B7E31">
      <w:footerReference w:type="default" r:id="rId19"/>
      <w:pgSz w:w="11906" w:h="16838"/>
      <w:pgMar w:top="1560"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23" w:rsidRDefault="00371D23" w:rsidP="0022037F">
      <w:pPr>
        <w:spacing w:after="0" w:line="240" w:lineRule="auto"/>
      </w:pPr>
      <w:r>
        <w:separator/>
      </w:r>
    </w:p>
  </w:endnote>
  <w:endnote w:type="continuationSeparator" w:id="0">
    <w:p w:rsidR="00371D23" w:rsidRDefault="00371D23" w:rsidP="0022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6D0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1655AB" w:rsidP="006B7E31">
    <w:pPr>
      <w:pStyle w:val="Footer"/>
      <w:jc w:val="center"/>
    </w:pPr>
    <w:r>
      <w:fldChar w:fldCharType="begin"/>
    </w:r>
    <w:r w:rsidR="006D05C7">
      <w:instrText xml:space="preserve"> PAGE   \* MERGEFORMAT </w:instrText>
    </w:r>
    <w:r>
      <w:fldChar w:fldCharType="separate"/>
    </w:r>
    <w:r w:rsidR="0006392A">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6D05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6D05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6D05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1655AB" w:rsidP="00920EE3">
    <w:pPr>
      <w:pStyle w:val="Footer"/>
      <w:jc w:val="center"/>
    </w:pPr>
    <w:r>
      <w:fldChar w:fldCharType="begin"/>
    </w:r>
    <w:r w:rsidR="006D05C7">
      <w:instrText xml:space="preserve"> PAGE   \* MERGEFORMAT </w:instrText>
    </w:r>
    <w:r>
      <w:fldChar w:fldCharType="separate"/>
    </w:r>
    <w:r w:rsidR="006D05C7">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23" w:rsidRDefault="00371D23" w:rsidP="0022037F">
      <w:pPr>
        <w:spacing w:after="0" w:line="240" w:lineRule="auto"/>
      </w:pPr>
      <w:r>
        <w:separator/>
      </w:r>
    </w:p>
  </w:footnote>
  <w:footnote w:type="continuationSeparator" w:id="0">
    <w:p w:rsidR="00371D23" w:rsidRDefault="00371D23" w:rsidP="00220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6D0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6D0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6D05C7">
    <w:pPr>
      <w:pStyle w:val="Header"/>
    </w:pPr>
    <w:r>
      <w:rPr>
        <w:noProof/>
        <w:lang w:eastAsia="en-GB"/>
      </w:rPr>
      <w:drawing>
        <wp:anchor distT="0" distB="0" distL="114300" distR="114300" simplePos="0" relativeHeight="251657216" behindDoc="0" locked="0" layoutInCell="1" allowOverlap="1" wp14:anchorId="214CE91A" wp14:editId="1E97554D">
          <wp:simplePos x="0" y="0"/>
          <wp:positionH relativeFrom="column">
            <wp:posOffset>-356656</wp:posOffset>
          </wp:positionH>
          <wp:positionV relativeFrom="paragraph">
            <wp:posOffset>1047</wp:posOffset>
          </wp:positionV>
          <wp:extent cx="1584119" cy="688769"/>
          <wp:effectExtent l="19050" t="0" r="0" b="0"/>
          <wp:wrapNone/>
          <wp:docPr id="9" name="Picture 8" descr="dmu-logo-rgb-2011-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u-logo-rgb-2011-master.jpg"/>
                  <pic:cNvPicPr/>
                </pic:nvPicPr>
                <pic:blipFill>
                  <a:blip r:embed="rId1"/>
                  <a:stretch>
                    <a:fillRect/>
                  </a:stretch>
                </pic:blipFill>
                <pic:spPr>
                  <a:xfrm>
                    <a:off x="0" y="0"/>
                    <a:ext cx="1584119" cy="688769"/>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C7" w:rsidRDefault="006D0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838"/>
    <w:multiLevelType w:val="hybridMultilevel"/>
    <w:tmpl w:val="7D36F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D15285"/>
    <w:multiLevelType w:val="hybridMultilevel"/>
    <w:tmpl w:val="472273E8"/>
    <w:lvl w:ilvl="0" w:tplc="24460604">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7576EE"/>
    <w:multiLevelType w:val="hybridMultilevel"/>
    <w:tmpl w:val="D4BCC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2FC3746"/>
    <w:multiLevelType w:val="hybridMultilevel"/>
    <w:tmpl w:val="811E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A02B24"/>
    <w:multiLevelType w:val="hybridMultilevel"/>
    <w:tmpl w:val="8488DE0A"/>
    <w:lvl w:ilvl="0" w:tplc="495EE76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B46EEC"/>
    <w:multiLevelType w:val="hybridMultilevel"/>
    <w:tmpl w:val="5E7C4C7C"/>
    <w:lvl w:ilvl="0" w:tplc="18803AB2">
      <w:start w:val="1"/>
      <w:numFmt w:val="bullet"/>
      <w:lvlText w:val=""/>
      <w:lvlJc w:val="left"/>
      <w:pPr>
        <w:tabs>
          <w:tab w:val="num" w:pos="287"/>
        </w:tabs>
        <w:ind w:left="287" w:hanging="227"/>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42CF4C14"/>
    <w:multiLevelType w:val="hybridMultilevel"/>
    <w:tmpl w:val="D2AE0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E21862"/>
    <w:multiLevelType w:val="hybridMultilevel"/>
    <w:tmpl w:val="2480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3031BD"/>
    <w:multiLevelType w:val="multilevel"/>
    <w:tmpl w:val="54FA53F8"/>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hint="default"/>
        <w:color w:val="auto"/>
      </w:rPr>
    </w:lvl>
    <w:lvl w:ilvl="2">
      <w:start w:val="1"/>
      <w:numFmt w:val="decimal"/>
      <w:pStyle w:val="SubItalics"/>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A3F0B0D"/>
    <w:multiLevelType w:val="hybridMultilevel"/>
    <w:tmpl w:val="53C292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5C6628"/>
    <w:multiLevelType w:val="hybridMultilevel"/>
    <w:tmpl w:val="B4C8C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DA2C92"/>
    <w:multiLevelType w:val="hybridMultilevel"/>
    <w:tmpl w:val="56F67470"/>
    <w:lvl w:ilvl="0" w:tplc="6CE4F3E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113AC7"/>
    <w:multiLevelType w:val="hybridMultilevel"/>
    <w:tmpl w:val="6DDE63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F256ABA"/>
    <w:multiLevelType w:val="hybridMultilevel"/>
    <w:tmpl w:val="2F285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2C37631"/>
    <w:multiLevelType w:val="hybridMultilevel"/>
    <w:tmpl w:val="F54C0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2"/>
  </w:num>
  <w:num w:numId="4">
    <w:abstractNumId w:val="2"/>
  </w:num>
  <w:num w:numId="5">
    <w:abstractNumId w:val="6"/>
  </w:num>
  <w:num w:numId="6">
    <w:abstractNumId w:val="5"/>
  </w:num>
  <w:num w:numId="7">
    <w:abstractNumId w:val="10"/>
  </w:num>
  <w:num w:numId="8">
    <w:abstractNumId w:val="7"/>
  </w:num>
  <w:num w:numId="9">
    <w:abstractNumId w:val="3"/>
  </w:num>
  <w:num w:numId="10">
    <w:abstractNumId w:val="13"/>
  </w:num>
  <w:num w:numId="11">
    <w:abstractNumId w:val="0"/>
  </w:num>
  <w:num w:numId="12">
    <w:abstractNumId w:val="4"/>
  </w:num>
  <w:num w:numId="13">
    <w:abstractNumId w:val="1"/>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65"/>
    <w:rsid w:val="000130C2"/>
    <w:rsid w:val="00017345"/>
    <w:rsid w:val="000376F0"/>
    <w:rsid w:val="00040375"/>
    <w:rsid w:val="000546CE"/>
    <w:rsid w:val="00061C0B"/>
    <w:rsid w:val="0006392A"/>
    <w:rsid w:val="000739D4"/>
    <w:rsid w:val="00082E17"/>
    <w:rsid w:val="00087408"/>
    <w:rsid w:val="00090950"/>
    <w:rsid w:val="000A1FC5"/>
    <w:rsid w:val="000A7A73"/>
    <w:rsid w:val="000C0837"/>
    <w:rsid w:val="000C34EF"/>
    <w:rsid w:val="000C45D3"/>
    <w:rsid w:val="000E339F"/>
    <w:rsid w:val="000F1EA3"/>
    <w:rsid w:val="000F4A0A"/>
    <w:rsid w:val="000F7442"/>
    <w:rsid w:val="001006A6"/>
    <w:rsid w:val="00101B02"/>
    <w:rsid w:val="00101BDF"/>
    <w:rsid w:val="00107A50"/>
    <w:rsid w:val="00110000"/>
    <w:rsid w:val="001128D4"/>
    <w:rsid w:val="00116F1E"/>
    <w:rsid w:val="00121477"/>
    <w:rsid w:val="0012164D"/>
    <w:rsid w:val="0012636E"/>
    <w:rsid w:val="00127D1E"/>
    <w:rsid w:val="0015693D"/>
    <w:rsid w:val="001574C9"/>
    <w:rsid w:val="0016025A"/>
    <w:rsid w:val="001655AB"/>
    <w:rsid w:val="00170B4C"/>
    <w:rsid w:val="001767DA"/>
    <w:rsid w:val="00182951"/>
    <w:rsid w:val="00182E1A"/>
    <w:rsid w:val="0019486C"/>
    <w:rsid w:val="001950B2"/>
    <w:rsid w:val="001A0922"/>
    <w:rsid w:val="001A1CB4"/>
    <w:rsid w:val="001A2324"/>
    <w:rsid w:val="001B1BC3"/>
    <w:rsid w:val="001C05B7"/>
    <w:rsid w:val="001C4752"/>
    <w:rsid w:val="001C6965"/>
    <w:rsid w:val="001D1625"/>
    <w:rsid w:val="001D5380"/>
    <w:rsid w:val="001E0D89"/>
    <w:rsid w:val="001E79A6"/>
    <w:rsid w:val="001F5D22"/>
    <w:rsid w:val="00214F10"/>
    <w:rsid w:val="0021797B"/>
    <w:rsid w:val="0022037F"/>
    <w:rsid w:val="00226AB3"/>
    <w:rsid w:val="002312C9"/>
    <w:rsid w:val="002343AD"/>
    <w:rsid w:val="00244A7E"/>
    <w:rsid w:val="00247041"/>
    <w:rsid w:val="0025402C"/>
    <w:rsid w:val="0026234E"/>
    <w:rsid w:val="00264581"/>
    <w:rsid w:val="00265BF8"/>
    <w:rsid w:val="002B6C16"/>
    <w:rsid w:val="002B7752"/>
    <w:rsid w:val="002C472D"/>
    <w:rsid w:val="002D0162"/>
    <w:rsid w:val="002D4CC5"/>
    <w:rsid w:val="002D6006"/>
    <w:rsid w:val="002E0554"/>
    <w:rsid w:val="002F03B2"/>
    <w:rsid w:val="002F6D67"/>
    <w:rsid w:val="00313482"/>
    <w:rsid w:val="00321113"/>
    <w:rsid w:val="00325542"/>
    <w:rsid w:val="0032600F"/>
    <w:rsid w:val="00337EF5"/>
    <w:rsid w:val="003449E5"/>
    <w:rsid w:val="0035152A"/>
    <w:rsid w:val="00361D69"/>
    <w:rsid w:val="003629E8"/>
    <w:rsid w:val="0036580E"/>
    <w:rsid w:val="00370159"/>
    <w:rsid w:val="00371D23"/>
    <w:rsid w:val="00375BE2"/>
    <w:rsid w:val="00380C96"/>
    <w:rsid w:val="00394369"/>
    <w:rsid w:val="003B194A"/>
    <w:rsid w:val="003B62CD"/>
    <w:rsid w:val="003D2CF2"/>
    <w:rsid w:val="003D2E79"/>
    <w:rsid w:val="003E7247"/>
    <w:rsid w:val="003F12ED"/>
    <w:rsid w:val="003F130A"/>
    <w:rsid w:val="00402279"/>
    <w:rsid w:val="00405AD4"/>
    <w:rsid w:val="00406139"/>
    <w:rsid w:val="004148DF"/>
    <w:rsid w:val="00436949"/>
    <w:rsid w:val="00440F82"/>
    <w:rsid w:val="004456F1"/>
    <w:rsid w:val="00457FCF"/>
    <w:rsid w:val="0049026B"/>
    <w:rsid w:val="0049198F"/>
    <w:rsid w:val="00496317"/>
    <w:rsid w:val="004A0296"/>
    <w:rsid w:val="004B32AE"/>
    <w:rsid w:val="004B55A7"/>
    <w:rsid w:val="004D1703"/>
    <w:rsid w:val="005012EA"/>
    <w:rsid w:val="00506DB8"/>
    <w:rsid w:val="0051387A"/>
    <w:rsid w:val="00527727"/>
    <w:rsid w:val="00531D0A"/>
    <w:rsid w:val="00535611"/>
    <w:rsid w:val="00547748"/>
    <w:rsid w:val="00547F86"/>
    <w:rsid w:val="00560081"/>
    <w:rsid w:val="00564C65"/>
    <w:rsid w:val="005863CE"/>
    <w:rsid w:val="00586691"/>
    <w:rsid w:val="00591283"/>
    <w:rsid w:val="00596FD3"/>
    <w:rsid w:val="005A1226"/>
    <w:rsid w:val="005A4A36"/>
    <w:rsid w:val="005A62D7"/>
    <w:rsid w:val="005B2C66"/>
    <w:rsid w:val="005B2E77"/>
    <w:rsid w:val="005B7DD9"/>
    <w:rsid w:val="005C626A"/>
    <w:rsid w:val="005D47A5"/>
    <w:rsid w:val="005E4E74"/>
    <w:rsid w:val="005E5339"/>
    <w:rsid w:val="005F5B9C"/>
    <w:rsid w:val="00607830"/>
    <w:rsid w:val="00612F55"/>
    <w:rsid w:val="006141EC"/>
    <w:rsid w:val="00622702"/>
    <w:rsid w:val="00630377"/>
    <w:rsid w:val="0064658A"/>
    <w:rsid w:val="006478B5"/>
    <w:rsid w:val="00654340"/>
    <w:rsid w:val="006570D6"/>
    <w:rsid w:val="006742BC"/>
    <w:rsid w:val="00675049"/>
    <w:rsid w:val="00680EB7"/>
    <w:rsid w:val="0068634C"/>
    <w:rsid w:val="00694BF3"/>
    <w:rsid w:val="006B7E31"/>
    <w:rsid w:val="006C09AE"/>
    <w:rsid w:val="006D05C7"/>
    <w:rsid w:val="006D7769"/>
    <w:rsid w:val="006F634B"/>
    <w:rsid w:val="00703FE2"/>
    <w:rsid w:val="007051B4"/>
    <w:rsid w:val="00705620"/>
    <w:rsid w:val="00706CB7"/>
    <w:rsid w:val="00706F0E"/>
    <w:rsid w:val="00723B9E"/>
    <w:rsid w:val="00723D2E"/>
    <w:rsid w:val="00725ACE"/>
    <w:rsid w:val="007274E6"/>
    <w:rsid w:val="007360A6"/>
    <w:rsid w:val="00737C68"/>
    <w:rsid w:val="00764608"/>
    <w:rsid w:val="007672A1"/>
    <w:rsid w:val="00771C88"/>
    <w:rsid w:val="00776F75"/>
    <w:rsid w:val="00777F95"/>
    <w:rsid w:val="0079078D"/>
    <w:rsid w:val="00797CE0"/>
    <w:rsid w:val="007A444D"/>
    <w:rsid w:val="007B3B78"/>
    <w:rsid w:val="007B78D8"/>
    <w:rsid w:val="007C3A20"/>
    <w:rsid w:val="007C5EDD"/>
    <w:rsid w:val="007D267D"/>
    <w:rsid w:val="007F2993"/>
    <w:rsid w:val="007F3D4D"/>
    <w:rsid w:val="008144DA"/>
    <w:rsid w:val="008227E6"/>
    <w:rsid w:val="00840B1D"/>
    <w:rsid w:val="0085175F"/>
    <w:rsid w:val="00856430"/>
    <w:rsid w:val="008637A6"/>
    <w:rsid w:val="008705B5"/>
    <w:rsid w:val="00877737"/>
    <w:rsid w:val="008831C2"/>
    <w:rsid w:val="00884EC1"/>
    <w:rsid w:val="00887924"/>
    <w:rsid w:val="008917B1"/>
    <w:rsid w:val="008C0416"/>
    <w:rsid w:val="008D4404"/>
    <w:rsid w:val="008E1411"/>
    <w:rsid w:val="00920330"/>
    <w:rsid w:val="00920EE3"/>
    <w:rsid w:val="00922627"/>
    <w:rsid w:val="00922DE5"/>
    <w:rsid w:val="009337AB"/>
    <w:rsid w:val="00942F93"/>
    <w:rsid w:val="0099372B"/>
    <w:rsid w:val="009A06F9"/>
    <w:rsid w:val="009A2296"/>
    <w:rsid w:val="009B6419"/>
    <w:rsid w:val="009C0062"/>
    <w:rsid w:val="009C47A0"/>
    <w:rsid w:val="009D5F3B"/>
    <w:rsid w:val="009F46CE"/>
    <w:rsid w:val="00A01331"/>
    <w:rsid w:val="00A02952"/>
    <w:rsid w:val="00A04936"/>
    <w:rsid w:val="00A1009C"/>
    <w:rsid w:val="00A112CC"/>
    <w:rsid w:val="00A220E1"/>
    <w:rsid w:val="00A30714"/>
    <w:rsid w:val="00A31FC4"/>
    <w:rsid w:val="00A3213F"/>
    <w:rsid w:val="00A33B31"/>
    <w:rsid w:val="00A35CB4"/>
    <w:rsid w:val="00A37527"/>
    <w:rsid w:val="00A46548"/>
    <w:rsid w:val="00A86D30"/>
    <w:rsid w:val="00A90445"/>
    <w:rsid w:val="00A905CC"/>
    <w:rsid w:val="00AA2DDE"/>
    <w:rsid w:val="00AB17E4"/>
    <w:rsid w:val="00AC4EDF"/>
    <w:rsid w:val="00AD0E5B"/>
    <w:rsid w:val="00AF07D3"/>
    <w:rsid w:val="00B004BC"/>
    <w:rsid w:val="00B00982"/>
    <w:rsid w:val="00B0350E"/>
    <w:rsid w:val="00B15700"/>
    <w:rsid w:val="00B2175B"/>
    <w:rsid w:val="00B33228"/>
    <w:rsid w:val="00B42042"/>
    <w:rsid w:val="00B45E5F"/>
    <w:rsid w:val="00B531E3"/>
    <w:rsid w:val="00B5725A"/>
    <w:rsid w:val="00B638C9"/>
    <w:rsid w:val="00B70319"/>
    <w:rsid w:val="00B7629D"/>
    <w:rsid w:val="00B77F84"/>
    <w:rsid w:val="00B84FAE"/>
    <w:rsid w:val="00BC2C50"/>
    <w:rsid w:val="00BC5F72"/>
    <w:rsid w:val="00BD163E"/>
    <w:rsid w:val="00BD388D"/>
    <w:rsid w:val="00BD7F4E"/>
    <w:rsid w:val="00BF008F"/>
    <w:rsid w:val="00BF6E51"/>
    <w:rsid w:val="00C05F83"/>
    <w:rsid w:val="00C072AA"/>
    <w:rsid w:val="00C1218B"/>
    <w:rsid w:val="00C21D24"/>
    <w:rsid w:val="00C24E5D"/>
    <w:rsid w:val="00C36820"/>
    <w:rsid w:val="00C40C61"/>
    <w:rsid w:val="00C47139"/>
    <w:rsid w:val="00C50D6E"/>
    <w:rsid w:val="00C52BC6"/>
    <w:rsid w:val="00C6620B"/>
    <w:rsid w:val="00C77461"/>
    <w:rsid w:val="00C77717"/>
    <w:rsid w:val="00C950CA"/>
    <w:rsid w:val="00CA4F81"/>
    <w:rsid w:val="00CA7730"/>
    <w:rsid w:val="00CB5A52"/>
    <w:rsid w:val="00CC02EB"/>
    <w:rsid w:val="00CC16FA"/>
    <w:rsid w:val="00CC1974"/>
    <w:rsid w:val="00CC6C55"/>
    <w:rsid w:val="00CC6E4F"/>
    <w:rsid w:val="00CD058F"/>
    <w:rsid w:val="00CE2F8A"/>
    <w:rsid w:val="00CF0199"/>
    <w:rsid w:val="00D0091B"/>
    <w:rsid w:val="00D043F1"/>
    <w:rsid w:val="00D07F62"/>
    <w:rsid w:val="00D20891"/>
    <w:rsid w:val="00D23716"/>
    <w:rsid w:val="00D42A19"/>
    <w:rsid w:val="00D458E4"/>
    <w:rsid w:val="00D45E53"/>
    <w:rsid w:val="00D5708E"/>
    <w:rsid w:val="00D647BD"/>
    <w:rsid w:val="00D7121E"/>
    <w:rsid w:val="00D8101D"/>
    <w:rsid w:val="00D833A3"/>
    <w:rsid w:val="00D835AA"/>
    <w:rsid w:val="00D903A3"/>
    <w:rsid w:val="00DA0740"/>
    <w:rsid w:val="00DA55CA"/>
    <w:rsid w:val="00DB142F"/>
    <w:rsid w:val="00DB1A09"/>
    <w:rsid w:val="00DC1841"/>
    <w:rsid w:val="00DC4483"/>
    <w:rsid w:val="00DD15D6"/>
    <w:rsid w:val="00DD4DAA"/>
    <w:rsid w:val="00DF5491"/>
    <w:rsid w:val="00DF5D57"/>
    <w:rsid w:val="00E10963"/>
    <w:rsid w:val="00E15596"/>
    <w:rsid w:val="00E16E39"/>
    <w:rsid w:val="00E3625B"/>
    <w:rsid w:val="00E36373"/>
    <w:rsid w:val="00E36F9E"/>
    <w:rsid w:val="00E446EF"/>
    <w:rsid w:val="00E46587"/>
    <w:rsid w:val="00E51687"/>
    <w:rsid w:val="00E51A3F"/>
    <w:rsid w:val="00E72278"/>
    <w:rsid w:val="00E72B09"/>
    <w:rsid w:val="00E7582D"/>
    <w:rsid w:val="00E82808"/>
    <w:rsid w:val="00E871BE"/>
    <w:rsid w:val="00E910FB"/>
    <w:rsid w:val="00E94990"/>
    <w:rsid w:val="00EB34E7"/>
    <w:rsid w:val="00EC27D0"/>
    <w:rsid w:val="00ED2372"/>
    <w:rsid w:val="00ED6B8C"/>
    <w:rsid w:val="00EE09C7"/>
    <w:rsid w:val="00EE5408"/>
    <w:rsid w:val="00EF36B6"/>
    <w:rsid w:val="00EF4FFF"/>
    <w:rsid w:val="00F100B7"/>
    <w:rsid w:val="00F143C7"/>
    <w:rsid w:val="00F307B3"/>
    <w:rsid w:val="00F3205B"/>
    <w:rsid w:val="00F332EC"/>
    <w:rsid w:val="00F34A5E"/>
    <w:rsid w:val="00F55A0E"/>
    <w:rsid w:val="00F74043"/>
    <w:rsid w:val="00F86DFA"/>
    <w:rsid w:val="00FA6229"/>
    <w:rsid w:val="00FB4272"/>
    <w:rsid w:val="00FC29B6"/>
    <w:rsid w:val="00FC4E98"/>
    <w:rsid w:val="00FD69D7"/>
    <w:rsid w:val="00FE44DA"/>
    <w:rsid w:val="00FE4A9A"/>
    <w:rsid w:val="00FE6D7E"/>
    <w:rsid w:val="00FF2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0A"/>
    <w:rPr>
      <w:rFonts w:ascii="Arial" w:hAnsi="Arial"/>
      <w:color w:val="000000" w:themeColor="text1"/>
    </w:rPr>
  </w:style>
  <w:style w:type="paragraph" w:styleId="Heading1">
    <w:name w:val="heading 1"/>
    <w:basedOn w:val="Normal"/>
    <w:next w:val="Normal"/>
    <w:link w:val="Heading1Char"/>
    <w:uiPriority w:val="9"/>
    <w:qFormat/>
    <w:rsid w:val="00586691"/>
    <w:pPr>
      <w:keepNext/>
      <w:keepLines/>
      <w:numPr>
        <w:numId w:val="14"/>
      </w:numPr>
      <w:spacing w:after="240"/>
      <w:ind w:left="567" w:hanging="567"/>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586691"/>
    <w:pPr>
      <w:keepNext/>
      <w:keepLines/>
      <w:numPr>
        <w:ilvl w:val="1"/>
        <w:numId w:val="14"/>
      </w:numPr>
      <w:spacing w:before="200" w:after="0"/>
      <w:ind w:left="1276" w:hanging="709"/>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31D0A"/>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8777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C65"/>
    <w:rPr>
      <w:rFonts w:ascii="Tahoma" w:hAnsi="Tahoma" w:cs="Tahoma"/>
      <w:sz w:val="16"/>
      <w:szCs w:val="16"/>
    </w:rPr>
  </w:style>
  <w:style w:type="paragraph" w:styleId="Title">
    <w:name w:val="Title"/>
    <w:basedOn w:val="Normal"/>
    <w:next w:val="Normal"/>
    <w:link w:val="TitleChar"/>
    <w:uiPriority w:val="10"/>
    <w:qFormat/>
    <w:rsid w:val="00101B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1B0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7C5EDD"/>
    <w:pPr>
      <w:ind w:left="720"/>
      <w:contextualSpacing/>
    </w:pPr>
  </w:style>
  <w:style w:type="paragraph" w:styleId="Header">
    <w:name w:val="header"/>
    <w:basedOn w:val="Normal"/>
    <w:link w:val="HeaderChar"/>
    <w:uiPriority w:val="99"/>
    <w:unhideWhenUsed/>
    <w:rsid w:val="0022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37F"/>
  </w:style>
  <w:style w:type="paragraph" w:styleId="Footer">
    <w:name w:val="footer"/>
    <w:basedOn w:val="Normal"/>
    <w:link w:val="FooterChar"/>
    <w:uiPriority w:val="99"/>
    <w:unhideWhenUsed/>
    <w:rsid w:val="0022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37F"/>
  </w:style>
  <w:style w:type="table" w:styleId="TableGrid">
    <w:name w:val="Table Grid"/>
    <w:basedOn w:val="TableNormal"/>
    <w:uiPriority w:val="59"/>
    <w:rsid w:val="002E0554"/>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6F9E"/>
    <w:rPr>
      <w:color w:val="0000FF" w:themeColor="hyperlink"/>
      <w:u w:val="single"/>
    </w:rPr>
  </w:style>
  <w:style w:type="character" w:styleId="CommentReference">
    <w:name w:val="annotation reference"/>
    <w:basedOn w:val="DefaultParagraphFont"/>
    <w:uiPriority w:val="99"/>
    <w:semiHidden/>
    <w:unhideWhenUsed/>
    <w:rsid w:val="000376F0"/>
    <w:rPr>
      <w:sz w:val="16"/>
      <w:szCs w:val="16"/>
    </w:rPr>
  </w:style>
  <w:style w:type="paragraph" w:styleId="CommentText">
    <w:name w:val="annotation text"/>
    <w:basedOn w:val="Normal"/>
    <w:link w:val="CommentTextChar"/>
    <w:uiPriority w:val="99"/>
    <w:semiHidden/>
    <w:unhideWhenUsed/>
    <w:rsid w:val="000376F0"/>
    <w:pPr>
      <w:spacing w:line="240" w:lineRule="auto"/>
    </w:pPr>
    <w:rPr>
      <w:sz w:val="20"/>
      <w:szCs w:val="20"/>
    </w:rPr>
  </w:style>
  <w:style w:type="character" w:customStyle="1" w:styleId="CommentTextChar">
    <w:name w:val="Comment Text Char"/>
    <w:basedOn w:val="DefaultParagraphFont"/>
    <w:link w:val="CommentText"/>
    <w:uiPriority w:val="99"/>
    <w:semiHidden/>
    <w:rsid w:val="000376F0"/>
    <w:rPr>
      <w:sz w:val="20"/>
      <w:szCs w:val="20"/>
    </w:rPr>
  </w:style>
  <w:style w:type="paragraph" w:styleId="CommentSubject">
    <w:name w:val="annotation subject"/>
    <w:basedOn w:val="CommentText"/>
    <w:next w:val="CommentText"/>
    <w:link w:val="CommentSubjectChar"/>
    <w:uiPriority w:val="99"/>
    <w:semiHidden/>
    <w:unhideWhenUsed/>
    <w:rsid w:val="000376F0"/>
    <w:rPr>
      <w:b/>
      <w:bCs/>
    </w:rPr>
  </w:style>
  <w:style w:type="character" w:customStyle="1" w:styleId="CommentSubjectChar">
    <w:name w:val="Comment Subject Char"/>
    <w:basedOn w:val="CommentTextChar"/>
    <w:link w:val="CommentSubject"/>
    <w:uiPriority w:val="99"/>
    <w:semiHidden/>
    <w:rsid w:val="000376F0"/>
    <w:rPr>
      <w:b/>
      <w:bCs/>
      <w:sz w:val="20"/>
      <w:szCs w:val="20"/>
    </w:rPr>
  </w:style>
  <w:style w:type="table" w:customStyle="1" w:styleId="TableGrid1">
    <w:name w:val="Table Grid1"/>
    <w:basedOn w:val="TableNormal"/>
    <w:next w:val="TableGrid"/>
    <w:uiPriority w:val="59"/>
    <w:rsid w:val="00DF5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uiPriority w:val="62"/>
    <w:rsid w:val="00DF5D5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4A0296"/>
    <w:rPr>
      <w:color w:val="800080" w:themeColor="followedHyperlink"/>
      <w:u w:val="single"/>
    </w:rPr>
  </w:style>
  <w:style w:type="character" w:customStyle="1" w:styleId="Heading1Char">
    <w:name w:val="Heading 1 Char"/>
    <w:basedOn w:val="DefaultParagraphFont"/>
    <w:link w:val="Heading1"/>
    <w:uiPriority w:val="9"/>
    <w:rsid w:val="00586691"/>
    <w:rPr>
      <w:rFonts w:ascii="Arial" w:eastAsiaTheme="majorEastAsia" w:hAnsi="Arial" w:cstheme="majorBidi"/>
      <w:b/>
      <w:bCs/>
      <w:color w:val="000000" w:themeColor="text1"/>
      <w:sz w:val="24"/>
      <w:szCs w:val="32"/>
    </w:rPr>
  </w:style>
  <w:style w:type="character" w:customStyle="1" w:styleId="Heading2Char">
    <w:name w:val="Heading 2 Char"/>
    <w:basedOn w:val="DefaultParagraphFont"/>
    <w:link w:val="Heading2"/>
    <w:uiPriority w:val="9"/>
    <w:rsid w:val="00586691"/>
    <w:rPr>
      <w:rFonts w:ascii="Arial" w:eastAsiaTheme="majorEastAsia" w:hAnsi="Arial" w:cstheme="majorBidi"/>
      <w:b/>
      <w:bCs/>
      <w:color w:val="000000" w:themeColor="text1"/>
      <w:szCs w:val="26"/>
    </w:rPr>
  </w:style>
  <w:style w:type="character" w:customStyle="1" w:styleId="Heading3Char">
    <w:name w:val="Heading 3 Char"/>
    <w:basedOn w:val="DefaultParagraphFont"/>
    <w:link w:val="Heading3"/>
    <w:uiPriority w:val="9"/>
    <w:rsid w:val="00531D0A"/>
    <w:rPr>
      <w:rFonts w:ascii="Arial" w:eastAsiaTheme="majorEastAsia" w:hAnsi="Arial" w:cstheme="majorBidi"/>
      <w:b/>
      <w:bCs/>
      <w:i/>
      <w:color w:val="000000" w:themeColor="text1"/>
    </w:rPr>
  </w:style>
  <w:style w:type="paragraph" w:styleId="TOC1">
    <w:name w:val="toc 1"/>
    <w:basedOn w:val="Normal"/>
    <w:next w:val="Normal"/>
    <w:autoRedefine/>
    <w:uiPriority w:val="39"/>
    <w:unhideWhenUsed/>
    <w:rsid w:val="00531D0A"/>
    <w:pPr>
      <w:tabs>
        <w:tab w:val="right" w:leader="dot" w:pos="9016"/>
      </w:tabs>
      <w:spacing w:before="120" w:after="0"/>
    </w:pPr>
    <w:rPr>
      <w:rFonts w:asciiTheme="minorHAnsi" w:hAnsiTheme="minorHAnsi"/>
      <w:b/>
      <w:sz w:val="24"/>
      <w:szCs w:val="24"/>
    </w:rPr>
  </w:style>
  <w:style w:type="paragraph" w:styleId="TOC2">
    <w:name w:val="toc 2"/>
    <w:basedOn w:val="Normal"/>
    <w:next w:val="Normal"/>
    <w:autoRedefine/>
    <w:uiPriority w:val="39"/>
    <w:unhideWhenUsed/>
    <w:rsid w:val="00531D0A"/>
    <w:pPr>
      <w:spacing w:after="0"/>
      <w:ind w:left="220"/>
    </w:pPr>
    <w:rPr>
      <w:rFonts w:asciiTheme="minorHAnsi" w:hAnsiTheme="minorHAnsi"/>
      <w:b/>
    </w:rPr>
  </w:style>
  <w:style w:type="paragraph" w:styleId="TOC3">
    <w:name w:val="toc 3"/>
    <w:basedOn w:val="Normal"/>
    <w:next w:val="Normal"/>
    <w:autoRedefine/>
    <w:uiPriority w:val="39"/>
    <w:unhideWhenUsed/>
    <w:rsid w:val="00531D0A"/>
    <w:pPr>
      <w:spacing w:after="0"/>
      <w:ind w:left="440"/>
    </w:pPr>
    <w:rPr>
      <w:rFonts w:asciiTheme="minorHAnsi" w:hAnsiTheme="minorHAnsi"/>
    </w:rPr>
  </w:style>
  <w:style w:type="paragraph" w:styleId="TOC4">
    <w:name w:val="toc 4"/>
    <w:basedOn w:val="Normal"/>
    <w:next w:val="Normal"/>
    <w:autoRedefine/>
    <w:uiPriority w:val="39"/>
    <w:unhideWhenUsed/>
    <w:rsid w:val="00531D0A"/>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31D0A"/>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531D0A"/>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531D0A"/>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531D0A"/>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531D0A"/>
    <w:pPr>
      <w:spacing w:after="0"/>
      <w:ind w:left="1760"/>
    </w:pPr>
    <w:rPr>
      <w:rFonts w:asciiTheme="minorHAnsi" w:hAnsiTheme="minorHAnsi"/>
      <w:sz w:val="20"/>
      <w:szCs w:val="20"/>
    </w:rPr>
  </w:style>
  <w:style w:type="paragraph" w:styleId="BodyText">
    <w:name w:val="Body Text"/>
    <w:basedOn w:val="Normal"/>
    <w:link w:val="BodyTextChar"/>
    <w:rsid w:val="001128D4"/>
    <w:pPr>
      <w:spacing w:after="0" w:line="240" w:lineRule="auto"/>
      <w:jc w:val="both"/>
    </w:pPr>
    <w:rPr>
      <w:rFonts w:eastAsia="Times New Roman" w:cs="Times New Roman"/>
      <w:color w:val="auto"/>
      <w:sz w:val="24"/>
      <w:szCs w:val="20"/>
      <w:lang w:eastAsia="en-GB"/>
    </w:rPr>
  </w:style>
  <w:style w:type="character" w:customStyle="1" w:styleId="BodyTextChar">
    <w:name w:val="Body Text Char"/>
    <w:basedOn w:val="DefaultParagraphFont"/>
    <w:link w:val="BodyText"/>
    <w:rsid w:val="001128D4"/>
    <w:rPr>
      <w:rFonts w:ascii="Arial" w:eastAsia="Times New Roman" w:hAnsi="Arial" w:cs="Times New Roman"/>
      <w:sz w:val="24"/>
      <w:szCs w:val="20"/>
      <w:lang w:eastAsia="en-GB"/>
    </w:rPr>
  </w:style>
  <w:style w:type="character" w:styleId="FootnoteReference">
    <w:name w:val="footnote reference"/>
    <w:basedOn w:val="DefaultParagraphFont"/>
    <w:uiPriority w:val="99"/>
    <w:unhideWhenUsed/>
    <w:rsid w:val="0012636E"/>
    <w:rPr>
      <w:vertAlign w:val="superscript"/>
    </w:rPr>
  </w:style>
  <w:style w:type="paragraph" w:customStyle="1" w:styleId="SubItalics">
    <w:name w:val="Sub Italics"/>
    <w:basedOn w:val="ListParagraph"/>
    <w:link w:val="SubItalicsChar"/>
    <w:qFormat/>
    <w:rsid w:val="0012636E"/>
    <w:pPr>
      <w:numPr>
        <w:ilvl w:val="2"/>
        <w:numId w:val="14"/>
      </w:numPr>
      <w:tabs>
        <w:tab w:val="left" w:pos="1276"/>
      </w:tabs>
      <w:spacing w:after="0"/>
      <w:ind w:left="1287"/>
    </w:pPr>
    <w:rPr>
      <w:b/>
      <w:i/>
    </w:rPr>
  </w:style>
  <w:style w:type="character" w:customStyle="1" w:styleId="Heading4Char">
    <w:name w:val="Heading 4 Char"/>
    <w:basedOn w:val="DefaultParagraphFont"/>
    <w:link w:val="Heading4"/>
    <w:uiPriority w:val="9"/>
    <w:semiHidden/>
    <w:rsid w:val="00877737"/>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34"/>
    <w:rsid w:val="0012636E"/>
    <w:rPr>
      <w:rFonts w:ascii="Arial" w:hAnsi="Arial"/>
      <w:color w:val="000000" w:themeColor="text1"/>
    </w:rPr>
  </w:style>
  <w:style w:type="character" w:customStyle="1" w:styleId="SubItalicsChar">
    <w:name w:val="Sub Italics Char"/>
    <w:basedOn w:val="ListParagraphChar"/>
    <w:link w:val="SubItalics"/>
    <w:rsid w:val="0012636E"/>
    <w:rPr>
      <w:rFonts w:ascii="Arial" w:hAnsi="Arial"/>
      <w:color w:val="000000" w:themeColor="text1"/>
    </w:rPr>
  </w:style>
  <w:style w:type="paragraph" w:styleId="FootnoteText">
    <w:name w:val="footnote text"/>
    <w:basedOn w:val="Normal"/>
    <w:link w:val="FootnoteTextChar"/>
    <w:uiPriority w:val="99"/>
    <w:semiHidden/>
    <w:unhideWhenUsed/>
    <w:rsid w:val="00C77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461"/>
    <w:rPr>
      <w:rFonts w:ascii="Arial" w:hAnsi="Arial"/>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0A"/>
    <w:rPr>
      <w:rFonts w:ascii="Arial" w:hAnsi="Arial"/>
      <w:color w:val="000000" w:themeColor="text1"/>
    </w:rPr>
  </w:style>
  <w:style w:type="paragraph" w:styleId="Heading1">
    <w:name w:val="heading 1"/>
    <w:basedOn w:val="Normal"/>
    <w:next w:val="Normal"/>
    <w:link w:val="Heading1Char"/>
    <w:uiPriority w:val="9"/>
    <w:qFormat/>
    <w:rsid w:val="00586691"/>
    <w:pPr>
      <w:keepNext/>
      <w:keepLines/>
      <w:numPr>
        <w:numId w:val="14"/>
      </w:numPr>
      <w:spacing w:after="240"/>
      <w:ind w:left="567" w:hanging="567"/>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586691"/>
    <w:pPr>
      <w:keepNext/>
      <w:keepLines/>
      <w:numPr>
        <w:ilvl w:val="1"/>
        <w:numId w:val="14"/>
      </w:numPr>
      <w:spacing w:before="200" w:after="0"/>
      <w:ind w:left="1276" w:hanging="709"/>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31D0A"/>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8777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C65"/>
    <w:rPr>
      <w:rFonts w:ascii="Tahoma" w:hAnsi="Tahoma" w:cs="Tahoma"/>
      <w:sz w:val="16"/>
      <w:szCs w:val="16"/>
    </w:rPr>
  </w:style>
  <w:style w:type="paragraph" w:styleId="Title">
    <w:name w:val="Title"/>
    <w:basedOn w:val="Normal"/>
    <w:next w:val="Normal"/>
    <w:link w:val="TitleChar"/>
    <w:uiPriority w:val="10"/>
    <w:qFormat/>
    <w:rsid w:val="00101B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1B0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7C5EDD"/>
    <w:pPr>
      <w:ind w:left="720"/>
      <w:contextualSpacing/>
    </w:pPr>
  </w:style>
  <w:style w:type="paragraph" w:styleId="Header">
    <w:name w:val="header"/>
    <w:basedOn w:val="Normal"/>
    <w:link w:val="HeaderChar"/>
    <w:uiPriority w:val="99"/>
    <w:unhideWhenUsed/>
    <w:rsid w:val="0022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37F"/>
  </w:style>
  <w:style w:type="paragraph" w:styleId="Footer">
    <w:name w:val="footer"/>
    <w:basedOn w:val="Normal"/>
    <w:link w:val="FooterChar"/>
    <w:uiPriority w:val="99"/>
    <w:unhideWhenUsed/>
    <w:rsid w:val="0022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37F"/>
  </w:style>
  <w:style w:type="table" w:styleId="TableGrid">
    <w:name w:val="Table Grid"/>
    <w:basedOn w:val="TableNormal"/>
    <w:uiPriority w:val="59"/>
    <w:rsid w:val="002E0554"/>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6F9E"/>
    <w:rPr>
      <w:color w:val="0000FF" w:themeColor="hyperlink"/>
      <w:u w:val="single"/>
    </w:rPr>
  </w:style>
  <w:style w:type="character" w:styleId="CommentReference">
    <w:name w:val="annotation reference"/>
    <w:basedOn w:val="DefaultParagraphFont"/>
    <w:uiPriority w:val="99"/>
    <w:semiHidden/>
    <w:unhideWhenUsed/>
    <w:rsid w:val="000376F0"/>
    <w:rPr>
      <w:sz w:val="16"/>
      <w:szCs w:val="16"/>
    </w:rPr>
  </w:style>
  <w:style w:type="paragraph" w:styleId="CommentText">
    <w:name w:val="annotation text"/>
    <w:basedOn w:val="Normal"/>
    <w:link w:val="CommentTextChar"/>
    <w:uiPriority w:val="99"/>
    <w:semiHidden/>
    <w:unhideWhenUsed/>
    <w:rsid w:val="000376F0"/>
    <w:pPr>
      <w:spacing w:line="240" w:lineRule="auto"/>
    </w:pPr>
    <w:rPr>
      <w:sz w:val="20"/>
      <w:szCs w:val="20"/>
    </w:rPr>
  </w:style>
  <w:style w:type="character" w:customStyle="1" w:styleId="CommentTextChar">
    <w:name w:val="Comment Text Char"/>
    <w:basedOn w:val="DefaultParagraphFont"/>
    <w:link w:val="CommentText"/>
    <w:uiPriority w:val="99"/>
    <w:semiHidden/>
    <w:rsid w:val="000376F0"/>
    <w:rPr>
      <w:sz w:val="20"/>
      <w:szCs w:val="20"/>
    </w:rPr>
  </w:style>
  <w:style w:type="paragraph" w:styleId="CommentSubject">
    <w:name w:val="annotation subject"/>
    <w:basedOn w:val="CommentText"/>
    <w:next w:val="CommentText"/>
    <w:link w:val="CommentSubjectChar"/>
    <w:uiPriority w:val="99"/>
    <w:semiHidden/>
    <w:unhideWhenUsed/>
    <w:rsid w:val="000376F0"/>
    <w:rPr>
      <w:b/>
      <w:bCs/>
    </w:rPr>
  </w:style>
  <w:style w:type="character" w:customStyle="1" w:styleId="CommentSubjectChar">
    <w:name w:val="Comment Subject Char"/>
    <w:basedOn w:val="CommentTextChar"/>
    <w:link w:val="CommentSubject"/>
    <w:uiPriority w:val="99"/>
    <w:semiHidden/>
    <w:rsid w:val="000376F0"/>
    <w:rPr>
      <w:b/>
      <w:bCs/>
      <w:sz w:val="20"/>
      <w:szCs w:val="20"/>
    </w:rPr>
  </w:style>
  <w:style w:type="table" w:customStyle="1" w:styleId="TableGrid1">
    <w:name w:val="Table Grid1"/>
    <w:basedOn w:val="TableNormal"/>
    <w:next w:val="TableGrid"/>
    <w:uiPriority w:val="59"/>
    <w:rsid w:val="00DF5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uiPriority w:val="62"/>
    <w:rsid w:val="00DF5D5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4A0296"/>
    <w:rPr>
      <w:color w:val="800080" w:themeColor="followedHyperlink"/>
      <w:u w:val="single"/>
    </w:rPr>
  </w:style>
  <w:style w:type="character" w:customStyle="1" w:styleId="Heading1Char">
    <w:name w:val="Heading 1 Char"/>
    <w:basedOn w:val="DefaultParagraphFont"/>
    <w:link w:val="Heading1"/>
    <w:uiPriority w:val="9"/>
    <w:rsid w:val="00586691"/>
    <w:rPr>
      <w:rFonts w:ascii="Arial" w:eastAsiaTheme="majorEastAsia" w:hAnsi="Arial" w:cstheme="majorBidi"/>
      <w:b/>
      <w:bCs/>
      <w:color w:val="000000" w:themeColor="text1"/>
      <w:sz w:val="24"/>
      <w:szCs w:val="32"/>
    </w:rPr>
  </w:style>
  <w:style w:type="character" w:customStyle="1" w:styleId="Heading2Char">
    <w:name w:val="Heading 2 Char"/>
    <w:basedOn w:val="DefaultParagraphFont"/>
    <w:link w:val="Heading2"/>
    <w:uiPriority w:val="9"/>
    <w:rsid w:val="00586691"/>
    <w:rPr>
      <w:rFonts w:ascii="Arial" w:eastAsiaTheme="majorEastAsia" w:hAnsi="Arial" w:cstheme="majorBidi"/>
      <w:b/>
      <w:bCs/>
      <w:color w:val="000000" w:themeColor="text1"/>
      <w:szCs w:val="26"/>
    </w:rPr>
  </w:style>
  <w:style w:type="character" w:customStyle="1" w:styleId="Heading3Char">
    <w:name w:val="Heading 3 Char"/>
    <w:basedOn w:val="DefaultParagraphFont"/>
    <w:link w:val="Heading3"/>
    <w:uiPriority w:val="9"/>
    <w:rsid w:val="00531D0A"/>
    <w:rPr>
      <w:rFonts w:ascii="Arial" w:eastAsiaTheme="majorEastAsia" w:hAnsi="Arial" w:cstheme="majorBidi"/>
      <w:b/>
      <w:bCs/>
      <w:i/>
      <w:color w:val="000000" w:themeColor="text1"/>
    </w:rPr>
  </w:style>
  <w:style w:type="paragraph" w:styleId="TOC1">
    <w:name w:val="toc 1"/>
    <w:basedOn w:val="Normal"/>
    <w:next w:val="Normal"/>
    <w:autoRedefine/>
    <w:uiPriority w:val="39"/>
    <w:unhideWhenUsed/>
    <w:rsid w:val="00531D0A"/>
    <w:pPr>
      <w:tabs>
        <w:tab w:val="right" w:leader="dot" w:pos="9016"/>
      </w:tabs>
      <w:spacing w:before="120" w:after="0"/>
    </w:pPr>
    <w:rPr>
      <w:rFonts w:asciiTheme="minorHAnsi" w:hAnsiTheme="minorHAnsi"/>
      <w:b/>
      <w:sz w:val="24"/>
      <w:szCs w:val="24"/>
    </w:rPr>
  </w:style>
  <w:style w:type="paragraph" w:styleId="TOC2">
    <w:name w:val="toc 2"/>
    <w:basedOn w:val="Normal"/>
    <w:next w:val="Normal"/>
    <w:autoRedefine/>
    <w:uiPriority w:val="39"/>
    <w:unhideWhenUsed/>
    <w:rsid w:val="00531D0A"/>
    <w:pPr>
      <w:spacing w:after="0"/>
      <w:ind w:left="220"/>
    </w:pPr>
    <w:rPr>
      <w:rFonts w:asciiTheme="minorHAnsi" w:hAnsiTheme="minorHAnsi"/>
      <w:b/>
    </w:rPr>
  </w:style>
  <w:style w:type="paragraph" w:styleId="TOC3">
    <w:name w:val="toc 3"/>
    <w:basedOn w:val="Normal"/>
    <w:next w:val="Normal"/>
    <w:autoRedefine/>
    <w:uiPriority w:val="39"/>
    <w:unhideWhenUsed/>
    <w:rsid w:val="00531D0A"/>
    <w:pPr>
      <w:spacing w:after="0"/>
      <w:ind w:left="440"/>
    </w:pPr>
    <w:rPr>
      <w:rFonts w:asciiTheme="minorHAnsi" w:hAnsiTheme="minorHAnsi"/>
    </w:rPr>
  </w:style>
  <w:style w:type="paragraph" w:styleId="TOC4">
    <w:name w:val="toc 4"/>
    <w:basedOn w:val="Normal"/>
    <w:next w:val="Normal"/>
    <w:autoRedefine/>
    <w:uiPriority w:val="39"/>
    <w:unhideWhenUsed/>
    <w:rsid w:val="00531D0A"/>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31D0A"/>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531D0A"/>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531D0A"/>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531D0A"/>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531D0A"/>
    <w:pPr>
      <w:spacing w:after="0"/>
      <w:ind w:left="1760"/>
    </w:pPr>
    <w:rPr>
      <w:rFonts w:asciiTheme="minorHAnsi" w:hAnsiTheme="minorHAnsi"/>
      <w:sz w:val="20"/>
      <w:szCs w:val="20"/>
    </w:rPr>
  </w:style>
  <w:style w:type="paragraph" w:styleId="BodyText">
    <w:name w:val="Body Text"/>
    <w:basedOn w:val="Normal"/>
    <w:link w:val="BodyTextChar"/>
    <w:rsid w:val="001128D4"/>
    <w:pPr>
      <w:spacing w:after="0" w:line="240" w:lineRule="auto"/>
      <w:jc w:val="both"/>
    </w:pPr>
    <w:rPr>
      <w:rFonts w:eastAsia="Times New Roman" w:cs="Times New Roman"/>
      <w:color w:val="auto"/>
      <w:sz w:val="24"/>
      <w:szCs w:val="20"/>
      <w:lang w:eastAsia="en-GB"/>
    </w:rPr>
  </w:style>
  <w:style w:type="character" w:customStyle="1" w:styleId="BodyTextChar">
    <w:name w:val="Body Text Char"/>
    <w:basedOn w:val="DefaultParagraphFont"/>
    <w:link w:val="BodyText"/>
    <w:rsid w:val="001128D4"/>
    <w:rPr>
      <w:rFonts w:ascii="Arial" w:eastAsia="Times New Roman" w:hAnsi="Arial" w:cs="Times New Roman"/>
      <w:sz w:val="24"/>
      <w:szCs w:val="20"/>
      <w:lang w:eastAsia="en-GB"/>
    </w:rPr>
  </w:style>
  <w:style w:type="character" w:styleId="FootnoteReference">
    <w:name w:val="footnote reference"/>
    <w:basedOn w:val="DefaultParagraphFont"/>
    <w:uiPriority w:val="99"/>
    <w:unhideWhenUsed/>
    <w:rsid w:val="0012636E"/>
    <w:rPr>
      <w:vertAlign w:val="superscript"/>
    </w:rPr>
  </w:style>
  <w:style w:type="paragraph" w:customStyle="1" w:styleId="SubItalics">
    <w:name w:val="Sub Italics"/>
    <w:basedOn w:val="ListParagraph"/>
    <w:link w:val="SubItalicsChar"/>
    <w:qFormat/>
    <w:rsid w:val="0012636E"/>
    <w:pPr>
      <w:numPr>
        <w:ilvl w:val="2"/>
        <w:numId w:val="14"/>
      </w:numPr>
      <w:tabs>
        <w:tab w:val="left" w:pos="1276"/>
      </w:tabs>
      <w:spacing w:after="0"/>
      <w:ind w:left="1287"/>
    </w:pPr>
    <w:rPr>
      <w:b/>
      <w:i/>
    </w:rPr>
  </w:style>
  <w:style w:type="character" w:customStyle="1" w:styleId="Heading4Char">
    <w:name w:val="Heading 4 Char"/>
    <w:basedOn w:val="DefaultParagraphFont"/>
    <w:link w:val="Heading4"/>
    <w:uiPriority w:val="9"/>
    <w:semiHidden/>
    <w:rsid w:val="00877737"/>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34"/>
    <w:rsid w:val="0012636E"/>
    <w:rPr>
      <w:rFonts w:ascii="Arial" w:hAnsi="Arial"/>
      <w:color w:val="000000" w:themeColor="text1"/>
    </w:rPr>
  </w:style>
  <w:style w:type="character" w:customStyle="1" w:styleId="SubItalicsChar">
    <w:name w:val="Sub Italics Char"/>
    <w:basedOn w:val="ListParagraphChar"/>
    <w:link w:val="SubItalics"/>
    <w:rsid w:val="0012636E"/>
    <w:rPr>
      <w:rFonts w:ascii="Arial" w:hAnsi="Arial"/>
      <w:color w:val="000000" w:themeColor="text1"/>
    </w:rPr>
  </w:style>
  <w:style w:type="paragraph" w:styleId="FootnoteText">
    <w:name w:val="footnote text"/>
    <w:basedOn w:val="Normal"/>
    <w:link w:val="FootnoteTextChar"/>
    <w:uiPriority w:val="99"/>
    <w:semiHidden/>
    <w:unhideWhenUsed/>
    <w:rsid w:val="00C77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461"/>
    <w:rPr>
      <w:rFonts w:ascii="Arial" w:hAnsi="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66441">
      <w:bodyDiv w:val="1"/>
      <w:marLeft w:val="0"/>
      <w:marRight w:val="0"/>
      <w:marTop w:val="0"/>
      <w:marBottom w:val="0"/>
      <w:divBdr>
        <w:top w:val="none" w:sz="0" w:space="0" w:color="auto"/>
        <w:left w:val="none" w:sz="0" w:space="0" w:color="auto"/>
        <w:bottom w:val="none" w:sz="0" w:space="0" w:color="auto"/>
        <w:right w:val="none" w:sz="0" w:space="0" w:color="auto"/>
      </w:divBdr>
      <w:divsChild>
        <w:div w:id="404380827">
          <w:marLeft w:val="0"/>
          <w:marRight w:val="0"/>
          <w:marTop w:val="0"/>
          <w:marBottom w:val="0"/>
          <w:divBdr>
            <w:top w:val="none" w:sz="0" w:space="0" w:color="auto"/>
            <w:left w:val="none" w:sz="0" w:space="0" w:color="auto"/>
            <w:bottom w:val="none" w:sz="0" w:space="0" w:color="auto"/>
            <w:right w:val="none" w:sz="0" w:space="0" w:color="auto"/>
          </w:divBdr>
          <w:divsChild>
            <w:div w:id="857811858">
              <w:marLeft w:val="0"/>
              <w:marRight w:val="0"/>
              <w:marTop w:val="0"/>
              <w:marBottom w:val="0"/>
              <w:divBdr>
                <w:top w:val="none" w:sz="0" w:space="0" w:color="auto"/>
                <w:left w:val="none" w:sz="0" w:space="0" w:color="auto"/>
                <w:bottom w:val="none" w:sz="0" w:space="0" w:color="auto"/>
                <w:right w:val="none" w:sz="0" w:space="0" w:color="auto"/>
              </w:divBdr>
              <w:divsChild>
                <w:div w:id="745538358">
                  <w:marLeft w:val="0"/>
                  <w:marRight w:val="0"/>
                  <w:marTop w:val="100"/>
                  <w:marBottom w:val="100"/>
                  <w:divBdr>
                    <w:top w:val="none" w:sz="0" w:space="0" w:color="auto"/>
                    <w:left w:val="none" w:sz="0" w:space="0" w:color="auto"/>
                    <w:bottom w:val="none" w:sz="0" w:space="0" w:color="auto"/>
                    <w:right w:val="none" w:sz="0" w:space="0" w:color="auto"/>
                  </w:divBdr>
                  <w:divsChild>
                    <w:div w:id="282544361">
                      <w:marLeft w:val="0"/>
                      <w:marRight w:val="0"/>
                      <w:marTop w:val="0"/>
                      <w:marBottom w:val="0"/>
                      <w:divBdr>
                        <w:top w:val="none" w:sz="0" w:space="0" w:color="auto"/>
                        <w:left w:val="none" w:sz="0" w:space="0" w:color="auto"/>
                        <w:bottom w:val="none" w:sz="0" w:space="0" w:color="auto"/>
                        <w:right w:val="none" w:sz="0" w:space="0" w:color="auto"/>
                      </w:divBdr>
                      <w:divsChild>
                        <w:div w:id="1599750482">
                          <w:marLeft w:val="0"/>
                          <w:marRight w:val="0"/>
                          <w:marTop w:val="0"/>
                          <w:marBottom w:val="0"/>
                          <w:divBdr>
                            <w:top w:val="none" w:sz="0" w:space="0" w:color="auto"/>
                            <w:left w:val="none" w:sz="0" w:space="0" w:color="auto"/>
                            <w:bottom w:val="none" w:sz="0" w:space="0" w:color="auto"/>
                            <w:right w:val="none" w:sz="0" w:space="0" w:color="auto"/>
                          </w:divBdr>
                          <w:divsChild>
                            <w:div w:id="1751078533">
                              <w:marLeft w:val="0"/>
                              <w:marRight w:val="0"/>
                              <w:marTop w:val="0"/>
                              <w:marBottom w:val="0"/>
                              <w:divBdr>
                                <w:top w:val="none" w:sz="0" w:space="0" w:color="auto"/>
                                <w:left w:val="none" w:sz="0" w:space="0" w:color="auto"/>
                                <w:bottom w:val="none" w:sz="0" w:space="0" w:color="auto"/>
                                <w:right w:val="none" w:sz="0" w:space="0" w:color="auto"/>
                              </w:divBdr>
                              <w:divsChild>
                                <w:div w:id="1674528799">
                                  <w:marLeft w:val="75"/>
                                  <w:marRight w:val="75"/>
                                  <w:marTop w:val="0"/>
                                  <w:marBottom w:val="0"/>
                                  <w:divBdr>
                                    <w:top w:val="none" w:sz="0" w:space="0" w:color="auto"/>
                                    <w:left w:val="none" w:sz="0" w:space="0" w:color="auto"/>
                                    <w:bottom w:val="none" w:sz="0" w:space="0" w:color="auto"/>
                                    <w:right w:val="none" w:sz="0" w:space="0" w:color="auto"/>
                                  </w:divBdr>
                                  <w:divsChild>
                                    <w:div w:id="1287734249">
                                      <w:marLeft w:val="0"/>
                                      <w:marRight w:val="0"/>
                                      <w:marTop w:val="0"/>
                                      <w:marBottom w:val="0"/>
                                      <w:divBdr>
                                        <w:top w:val="none" w:sz="0" w:space="0" w:color="auto"/>
                                        <w:left w:val="none" w:sz="0" w:space="0" w:color="auto"/>
                                        <w:bottom w:val="none" w:sz="0" w:space="0" w:color="auto"/>
                                        <w:right w:val="none" w:sz="0" w:space="0" w:color="auto"/>
                                      </w:divBdr>
                                      <w:divsChild>
                                        <w:div w:id="2098821397">
                                          <w:marLeft w:val="0"/>
                                          <w:marRight w:val="0"/>
                                          <w:marTop w:val="0"/>
                                          <w:marBottom w:val="0"/>
                                          <w:divBdr>
                                            <w:top w:val="none" w:sz="0" w:space="0" w:color="auto"/>
                                            <w:left w:val="none" w:sz="0" w:space="0" w:color="auto"/>
                                            <w:bottom w:val="none" w:sz="0" w:space="0" w:color="auto"/>
                                            <w:right w:val="none" w:sz="0" w:space="0" w:color="auto"/>
                                          </w:divBdr>
                                          <w:divsChild>
                                            <w:div w:id="1669476148">
                                              <w:marLeft w:val="0"/>
                                              <w:marRight w:val="0"/>
                                              <w:marTop w:val="0"/>
                                              <w:marBottom w:val="0"/>
                                              <w:divBdr>
                                                <w:top w:val="none" w:sz="0" w:space="0" w:color="auto"/>
                                                <w:left w:val="none" w:sz="0" w:space="0" w:color="auto"/>
                                                <w:bottom w:val="none" w:sz="0" w:space="0" w:color="auto"/>
                                                <w:right w:val="none" w:sz="0" w:space="0" w:color="auto"/>
                                              </w:divBdr>
                                              <w:divsChild>
                                                <w:div w:id="8093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www.dmu.ac/ma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CE90D-809D-4070-963D-B4ACA02F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Ffyona Baker</dc:creator>
  <cp:lastModifiedBy>Gavin Mangan</cp:lastModifiedBy>
  <cp:revision>2</cp:revision>
  <cp:lastPrinted>2013-11-18T17:14:00Z</cp:lastPrinted>
  <dcterms:created xsi:type="dcterms:W3CDTF">2013-11-18T17:22:00Z</dcterms:created>
  <dcterms:modified xsi:type="dcterms:W3CDTF">2019-04-05T13:22:03Z</dcterms:modified>
  <dc:title>SeniorStaffAppraisalDevelopment(MAX)Guidelines2013</dc:title>
  <cp:keywords>
  </cp:keywords>
  <dc:subject>
  </dc:subject>
</cp:coreProperties>
</file>