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246CF" w:rsidR="00D703B6" w:rsidRDefault="00341972" w14:paraId="00DE99C4" w14:textId="4A4C62FA">
      <w:r>
        <w:rPr>
          <w:noProof/>
          <w:lang w:eastAsia="en-GB"/>
        </w:rPr>
        <w:drawing>
          <wp:anchor distT="0" distB="0" distL="114300" distR="114300" simplePos="0" relativeHeight="251657728" behindDoc="0" locked="0" layoutInCell="1" allowOverlap="1" wp14:editId="4FF6CE12" wp14:anchorId="4304DC9C">
            <wp:simplePos x="0" y="0"/>
            <wp:positionH relativeFrom="column">
              <wp:posOffset>5332730</wp:posOffset>
            </wp:positionH>
            <wp:positionV relativeFrom="paragraph">
              <wp:posOffset>-12065</wp:posOffset>
            </wp:positionV>
            <wp:extent cx="767080" cy="666750"/>
            <wp:effectExtent l="0" t="0" r="0" b="0"/>
            <wp:wrapSquare wrapText="bothSides"/>
            <wp:docPr id="2" name="Picture 1" descr="https://upload.wikimedia.org/wikipedia/en/8/89/APU_Logo,_APU.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en/8/89/APU_Logo,_APU.jpg">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7080" cy="66675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GB"/>
        </w:rPr>
        <w:drawing>
          <wp:inline distT="0" distB="0" distL="0" distR="0" wp14:anchorId="77C86DA7" wp14:editId="38A0BF09">
            <wp:extent cx="1400175" cy="581025"/>
            <wp:effectExtent l="0" t="0" r="0" b="0"/>
            <wp:docPr id="1" name="Picture 1" descr="dmu-logo-rgb-2011-ma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u-logo-rgb-2011-master.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00175" cy="581025"/>
                    </a:xfrm>
                    <a:prstGeom prst="rect">
                      <a:avLst/>
                    </a:prstGeom>
                    <a:noFill/>
                    <a:ln>
                      <a:noFill/>
                    </a:ln>
                  </pic:spPr>
                </pic:pic>
              </a:graphicData>
            </a:graphic>
          </wp:inline>
        </w:drawing>
      </w:r>
    </w:p>
    <w:p w:rsidR="006968AD" w:rsidP="00D703B6" w:rsidRDefault="003F2C4B" w14:paraId="76BD9E3C" w14:textId="77777777">
      <w:pPr>
        <w:jc w:val="center"/>
        <w:rPr>
          <w:rFonts w:ascii="Arial" w:hAnsi="Arial" w:eastAsia="Arial" w:cs="Arial"/>
          <w:b/>
          <w:color w:val="943634"/>
          <w:sz w:val="32"/>
          <w:szCs w:val="32"/>
        </w:rPr>
      </w:pPr>
      <w:r w:rsidRPr="003246CF">
        <w:rPr>
          <w:rFonts w:ascii="Arial" w:hAnsi="Arial" w:eastAsia="Arial" w:cs="Arial"/>
          <w:b/>
          <w:color w:val="943634"/>
          <w:sz w:val="32"/>
          <w:szCs w:val="32"/>
        </w:rPr>
        <w:t>E</w:t>
      </w:r>
      <w:r w:rsidRPr="003246CF" w:rsidR="00D703B6">
        <w:rPr>
          <w:rFonts w:ascii="Arial" w:hAnsi="Arial" w:eastAsia="Arial" w:cs="Arial"/>
          <w:b/>
          <w:color w:val="943634"/>
          <w:sz w:val="32"/>
          <w:szCs w:val="32"/>
        </w:rPr>
        <w:t xml:space="preserve">xternal </w:t>
      </w:r>
      <w:r w:rsidRPr="003246CF">
        <w:rPr>
          <w:rFonts w:ascii="Arial" w:hAnsi="Arial" w:eastAsia="Arial" w:cs="Arial"/>
          <w:b/>
          <w:color w:val="943634"/>
          <w:sz w:val="32"/>
          <w:szCs w:val="32"/>
        </w:rPr>
        <w:t>E</w:t>
      </w:r>
      <w:r w:rsidRPr="003246CF" w:rsidR="00D703B6">
        <w:rPr>
          <w:rFonts w:ascii="Arial" w:hAnsi="Arial" w:eastAsia="Arial" w:cs="Arial"/>
          <w:b/>
          <w:color w:val="943634"/>
          <w:sz w:val="32"/>
          <w:szCs w:val="32"/>
        </w:rPr>
        <w:t xml:space="preserve">xaminer </w:t>
      </w:r>
      <w:r w:rsidRPr="003246CF">
        <w:rPr>
          <w:rFonts w:ascii="Arial" w:hAnsi="Arial" w:eastAsia="Arial" w:cs="Arial"/>
          <w:b/>
          <w:color w:val="943634"/>
          <w:sz w:val="32"/>
          <w:szCs w:val="32"/>
        </w:rPr>
        <w:t>R</w:t>
      </w:r>
      <w:r w:rsidRPr="003246CF" w:rsidR="00D703B6">
        <w:rPr>
          <w:rFonts w:ascii="Arial" w:hAnsi="Arial" w:eastAsia="Arial" w:cs="Arial"/>
          <w:b/>
          <w:color w:val="943634"/>
          <w:sz w:val="32"/>
          <w:szCs w:val="32"/>
        </w:rPr>
        <w:t>eport</w:t>
      </w:r>
      <w:r w:rsidR="006968AD">
        <w:rPr>
          <w:rFonts w:ascii="Arial" w:hAnsi="Arial" w:eastAsia="Arial" w:cs="Arial"/>
          <w:b/>
          <w:color w:val="943634"/>
          <w:sz w:val="32"/>
          <w:szCs w:val="32"/>
        </w:rPr>
        <w:t xml:space="preserve"> for De Montfort University/</w:t>
      </w:r>
    </w:p>
    <w:p w:rsidRPr="003246CF" w:rsidR="00D703B6" w:rsidP="00D703B6" w:rsidRDefault="006968AD" w14:paraId="636C602D" w14:textId="77777777">
      <w:pPr>
        <w:jc w:val="center"/>
        <w:rPr>
          <w:rFonts w:ascii="Arial" w:hAnsi="Arial" w:eastAsia="Arial" w:cs="Arial"/>
          <w:b/>
          <w:color w:val="943634"/>
          <w:sz w:val="32"/>
          <w:szCs w:val="32"/>
        </w:rPr>
      </w:pPr>
      <w:r>
        <w:rPr>
          <w:rFonts w:ascii="Arial" w:hAnsi="Arial" w:eastAsia="Arial" w:cs="Arial"/>
          <w:b/>
          <w:color w:val="943634"/>
          <w:sz w:val="32"/>
          <w:szCs w:val="32"/>
        </w:rPr>
        <w:t xml:space="preserve">Asia Pacific University </w:t>
      </w:r>
      <w:r w:rsidR="00B60642">
        <w:rPr>
          <w:rFonts w:ascii="Arial" w:hAnsi="Arial" w:eastAsia="Arial" w:cs="Arial"/>
          <w:b/>
          <w:color w:val="943634"/>
          <w:sz w:val="32"/>
          <w:szCs w:val="32"/>
        </w:rPr>
        <w:t xml:space="preserve">of Technology and Innovation </w:t>
      </w:r>
    </w:p>
    <w:p w:rsidRPr="003246CF" w:rsidR="00D703B6" w:rsidP="00F769DF" w:rsidRDefault="00D703B6" w14:paraId="4FB297CE" w14:textId="77777777">
      <w:pPr>
        <w:framePr w:h="11491" w:hSpace="180" w:wrap="around" w:hAnchor="margin" w:vAnchor="text" w:y="110" w:hRule="exact"/>
        <w:spacing w:after="0" w:line="240" w:lineRule="auto"/>
        <w:jc w:val="center"/>
        <w:rPr>
          <w:rFonts w:ascii="Arial" w:hAnsi="Arial" w:eastAsia="Arial" w:cs="Arial"/>
          <w:b/>
          <w:sz w:val="24"/>
          <w:szCs w:val="24"/>
        </w:rPr>
      </w:pPr>
      <w:r w:rsidRPr="003246CF">
        <w:rPr>
          <w:rFonts w:ascii="Arial" w:hAnsi="Arial" w:eastAsia="Arial" w:cs="Arial"/>
          <w:b/>
          <w:sz w:val="24"/>
          <w:szCs w:val="24"/>
        </w:rPr>
        <w:t>Summary of key points to note when completing your annual report</w:t>
      </w:r>
      <w:r w:rsidRPr="003246CF">
        <w:rPr>
          <w:rFonts w:ascii="Arial" w:hAnsi="Arial" w:eastAsia="Arial" w:cs="Arial"/>
          <w:b/>
          <w:sz w:val="24"/>
          <w:szCs w:val="24"/>
        </w:rPr>
        <w:br/>
      </w:r>
    </w:p>
    <w:p w:rsidRPr="00B60642" w:rsidR="00D703B6" w:rsidP="00F769DF" w:rsidRDefault="00D703B6" w14:paraId="1176A489" w14:textId="77777777">
      <w:pPr>
        <w:framePr w:h="11491" w:hSpace="180" w:wrap="around" w:hAnchor="margin" w:vAnchor="text" w:y="110" w:hRule="exact"/>
        <w:numPr>
          <w:ilvl w:val="0"/>
          <w:numId w:val="1"/>
        </w:numPr>
        <w:spacing w:after="120"/>
        <w:ind w:left="357" w:hanging="357"/>
        <w:rPr>
          <w:rFonts w:ascii="Arial" w:hAnsi="Arial" w:eastAsia="Arial" w:cs="Arial"/>
          <w:b/>
          <w:sz w:val="24"/>
          <w:szCs w:val="24"/>
        </w:rPr>
      </w:pPr>
      <w:r w:rsidRPr="003246CF">
        <w:rPr>
          <w:rFonts w:ascii="Arial" w:hAnsi="Arial" w:eastAsia="Arial" w:cs="Arial"/>
          <w:sz w:val="20"/>
          <w:szCs w:val="20"/>
        </w:rPr>
        <w:t xml:space="preserve">Please produce your report within </w:t>
      </w:r>
      <w:r w:rsidRPr="00A852B2">
        <w:rPr>
          <w:rFonts w:ascii="Arial" w:hAnsi="Arial" w:eastAsia="Arial" w:cs="Arial"/>
          <w:b/>
          <w:color w:val="C00000"/>
          <w:sz w:val="20"/>
          <w:szCs w:val="20"/>
        </w:rPr>
        <w:t>one</w:t>
      </w:r>
      <w:r w:rsidRPr="003246CF">
        <w:rPr>
          <w:rFonts w:ascii="Arial" w:hAnsi="Arial" w:eastAsia="Arial" w:cs="Arial"/>
          <w:sz w:val="20"/>
          <w:szCs w:val="20"/>
        </w:rPr>
        <w:t xml:space="preserve"> month after the </w:t>
      </w:r>
      <w:r w:rsidRPr="00A852B2" w:rsidR="00BD4D11">
        <w:rPr>
          <w:rFonts w:ascii="Arial" w:hAnsi="Arial" w:eastAsia="Arial" w:cs="Arial"/>
          <w:b/>
          <w:color w:val="C00000"/>
          <w:sz w:val="20"/>
          <w:szCs w:val="20"/>
        </w:rPr>
        <w:t>October/November</w:t>
      </w:r>
      <w:r w:rsidRPr="00A852B2">
        <w:rPr>
          <w:rFonts w:ascii="Arial" w:hAnsi="Arial" w:eastAsia="Arial" w:cs="Arial"/>
          <w:color w:val="C00000"/>
          <w:sz w:val="20"/>
          <w:szCs w:val="20"/>
        </w:rPr>
        <w:t xml:space="preserve"> </w:t>
      </w:r>
      <w:r w:rsidRPr="003246CF">
        <w:rPr>
          <w:rFonts w:ascii="Arial" w:hAnsi="Arial" w:eastAsia="Arial" w:cs="Arial"/>
          <w:sz w:val="20"/>
          <w:szCs w:val="20"/>
        </w:rPr>
        <w:t xml:space="preserve">assessment board meeting. </w:t>
      </w:r>
    </w:p>
    <w:p w:rsidRPr="003246CF" w:rsidR="00D703B6" w:rsidP="00F769DF" w:rsidRDefault="00D703B6" w14:paraId="0F92E86D" w14:textId="77777777">
      <w:pPr>
        <w:framePr w:h="11491" w:hSpace="180" w:wrap="around" w:hAnchor="margin" w:vAnchor="text" w:y="110" w:hRule="exact"/>
        <w:numPr>
          <w:ilvl w:val="0"/>
          <w:numId w:val="1"/>
        </w:numPr>
        <w:spacing w:before="120" w:after="120"/>
        <w:ind w:left="357" w:hanging="357"/>
        <w:rPr>
          <w:rFonts w:ascii="Arial" w:hAnsi="Arial" w:eastAsia="Arial" w:cs="Arial"/>
          <w:sz w:val="20"/>
          <w:szCs w:val="20"/>
        </w:rPr>
      </w:pPr>
      <w:r w:rsidRPr="003246CF">
        <w:rPr>
          <w:rFonts w:ascii="Arial" w:hAnsi="Arial" w:eastAsia="Arial" w:cs="Arial"/>
          <w:sz w:val="20"/>
          <w:szCs w:val="20"/>
        </w:rPr>
        <w:t xml:space="preserve">Please check the </w:t>
      </w:r>
      <w:hyperlink w:history="1" r:id="rId11">
        <w:r w:rsidRPr="003246CF">
          <w:rPr>
            <w:rStyle w:val="Hyperlink"/>
            <w:rFonts w:ascii="Arial" w:hAnsi="Arial" w:eastAsia="Arial" w:cs="Arial"/>
            <w:sz w:val="20"/>
            <w:szCs w:val="20"/>
          </w:rPr>
          <w:t>Departm</w:t>
        </w:r>
        <w:bookmarkStart w:name="_Hlt399926539" w:id="0"/>
        <w:bookmarkStart w:name="_Hlt399926540" w:id="1"/>
        <w:r w:rsidRPr="003246CF">
          <w:rPr>
            <w:rStyle w:val="Hyperlink"/>
            <w:rFonts w:ascii="Arial" w:hAnsi="Arial" w:eastAsia="Arial" w:cs="Arial"/>
            <w:sz w:val="20"/>
            <w:szCs w:val="20"/>
          </w:rPr>
          <w:t>e</w:t>
        </w:r>
        <w:bookmarkEnd w:id="0"/>
        <w:bookmarkEnd w:id="1"/>
        <w:r w:rsidRPr="003246CF">
          <w:rPr>
            <w:rStyle w:val="Hyperlink"/>
            <w:rFonts w:ascii="Arial" w:hAnsi="Arial" w:eastAsia="Arial" w:cs="Arial"/>
            <w:sz w:val="20"/>
            <w:szCs w:val="20"/>
          </w:rPr>
          <w:t>nt of Academi</w:t>
        </w:r>
        <w:bookmarkStart w:name="_Hlt395086698" w:id="2"/>
        <w:bookmarkStart w:name="_Hlt395086699" w:id="3"/>
        <w:r w:rsidRPr="003246CF">
          <w:rPr>
            <w:rStyle w:val="Hyperlink"/>
            <w:rFonts w:ascii="Arial" w:hAnsi="Arial" w:eastAsia="Arial" w:cs="Arial"/>
            <w:sz w:val="20"/>
            <w:szCs w:val="20"/>
          </w:rPr>
          <w:t>c</w:t>
        </w:r>
        <w:bookmarkEnd w:id="2"/>
        <w:bookmarkEnd w:id="3"/>
        <w:r w:rsidRPr="003246CF">
          <w:rPr>
            <w:rStyle w:val="Hyperlink"/>
            <w:rFonts w:ascii="Arial" w:hAnsi="Arial" w:eastAsia="Arial" w:cs="Arial"/>
            <w:sz w:val="20"/>
            <w:szCs w:val="20"/>
          </w:rPr>
          <w:t xml:space="preserve"> Quality’s website</w:t>
        </w:r>
      </w:hyperlink>
      <w:r w:rsidRPr="003246CF">
        <w:rPr>
          <w:rFonts w:ascii="Arial" w:hAnsi="Arial" w:eastAsia="Arial" w:cs="Arial"/>
          <w:sz w:val="20"/>
          <w:szCs w:val="20"/>
        </w:rPr>
        <w:t xml:space="preserve"> each year to ensure that you have the most up to date version of the report proforma.</w:t>
      </w:r>
    </w:p>
    <w:p w:rsidRPr="003246CF" w:rsidR="00D703B6" w:rsidP="00F769DF" w:rsidRDefault="00D703B6" w14:paraId="11EB4A1C" w14:textId="77777777">
      <w:pPr>
        <w:framePr w:h="11491" w:hSpace="180" w:wrap="around" w:hAnchor="margin" w:vAnchor="text" w:y="110" w:hRule="exact"/>
        <w:numPr>
          <w:ilvl w:val="0"/>
          <w:numId w:val="1"/>
        </w:numPr>
        <w:spacing w:before="120" w:after="120"/>
        <w:ind w:left="357" w:hanging="357"/>
        <w:rPr>
          <w:rFonts w:ascii="Arial" w:hAnsi="Arial" w:eastAsia="Arial" w:cs="Arial"/>
          <w:sz w:val="20"/>
          <w:szCs w:val="20"/>
        </w:rPr>
      </w:pPr>
      <w:r w:rsidRPr="003246CF">
        <w:rPr>
          <w:rFonts w:ascii="Arial" w:hAnsi="Arial" w:eastAsia="Arial" w:cs="Arial"/>
          <w:b/>
          <w:color w:val="C00000"/>
          <w:sz w:val="20"/>
          <w:szCs w:val="20"/>
        </w:rPr>
        <w:t>Be specific</w:t>
      </w:r>
      <w:r w:rsidRPr="003246CF">
        <w:rPr>
          <w:rFonts w:ascii="Arial" w:hAnsi="Arial" w:eastAsia="Arial" w:cs="Arial"/>
          <w:sz w:val="20"/>
          <w:szCs w:val="20"/>
        </w:rPr>
        <w:t xml:space="preserve"> in each section of the report if comments relate to all modules</w:t>
      </w:r>
      <w:r w:rsidR="006968AD">
        <w:rPr>
          <w:rFonts w:ascii="Arial" w:hAnsi="Arial" w:eastAsia="Arial" w:cs="Arial"/>
          <w:sz w:val="20"/>
          <w:szCs w:val="20"/>
        </w:rPr>
        <w:t xml:space="preserve"> and</w:t>
      </w:r>
      <w:r w:rsidRPr="003246CF">
        <w:rPr>
          <w:rFonts w:ascii="Arial" w:hAnsi="Arial" w:eastAsia="Arial" w:cs="Arial"/>
          <w:sz w:val="20"/>
          <w:szCs w:val="20"/>
        </w:rPr>
        <w:t xml:space="preserve"> programmes or if they relate to a specific module</w:t>
      </w:r>
      <w:r w:rsidR="006968AD">
        <w:rPr>
          <w:rFonts w:ascii="Arial" w:hAnsi="Arial" w:eastAsia="Arial" w:cs="Arial"/>
          <w:sz w:val="20"/>
          <w:szCs w:val="20"/>
        </w:rPr>
        <w:t xml:space="preserve"> or</w:t>
      </w:r>
      <w:r w:rsidRPr="003246CF">
        <w:rPr>
          <w:rFonts w:ascii="Arial" w:hAnsi="Arial" w:eastAsia="Arial" w:cs="Arial"/>
          <w:sz w:val="20"/>
          <w:szCs w:val="20"/>
        </w:rPr>
        <w:t xml:space="preserve"> programme. </w:t>
      </w:r>
    </w:p>
    <w:p w:rsidRPr="003246CF" w:rsidR="00D703B6" w:rsidP="00F769DF" w:rsidRDefault="00D703B6" w14:paraId="0A86C39B" w14:textId="77777777">
      <w:pPr>
        <w:framePr w:h="11491" w:hSpace="180" w:wrap="around" w:hAnchor="margin" w:vAnchor="text" w:y="110" w:hRule="exact"/>
        <w:numPr>
          <w:ilvl w:val="0"/>
          <w:numId w:val="1"/>
        </w:numPr>
        <w:spacing w:before="120" w:after="120"/>
        <w:ind w:left="357" w:hanging="357"/>
        <w:rPr>
          <w:rFonts w:ascii="Arial" w:hAnsi="Arial" w:eastAsia="Arial" w:cs="Arial"/>
          <w:b/>
          <w:sz w:val="20"/>
          <w:szCs w:val="20"/>
        </w:rPr>
      </w:pPr>
      <w:r w:rsidRPr="003246CF">
        <w:rPr>
          <w:rFonts w:ascii="Arial" w:hAnsi="Arial" w:eastAsia="Arial" w:cs="Arial"/>
          <w:sz w:val="20"/>
          <w:szCs w:val="20"/>
        </w:rPr>
        <w:t xml:space="preserve">Your views will influence how we develop our programmes. To help us, please ensure your report contains clear feedback on academic standards and on </w:t>
      </w:r>
      <w:hyperlink w:history="1" r:id="rId12">
        <w:r w:rsidRPr="00C454F9">
          <w:rPr>
            <w:rStyle w:val="Hyperlink"/>
            <w:rFonts w:ascii="Arial" w:hAnsi="Arial" w:eastAsia="Arial" w:cs="Arial"/>
            <w:sz w:val="20"/>
            <w:szCs w:val="20"/>
          </w:rPr>
          <w:t>good practice</w:t>
        </w:r>
      </w:hyperlink>
      <w:r w:rsidRPr="003246CF">
        <w:rPr>
          <w:rFonts w:ascii="Arial" w:hAnsi="Arial" w:eastAsia="Arial" w:cs="Arial"/>
          <w:sz w:val="20"/>
          <w:szCs w:val="20"/>
        </w:rPr>
        <w:t xml:space="preserve">, innovation and areas for enhancement. One word or one sentence responses throughout the report </w:t>
      </w:r>
      <w:r w:rsidRPr="003246CF" w:rsidR="0098771F">
        <w:rPr>
          <w:rFonts w:ascii="Arial" w:hAnsi="Arial" w:eastAsia="Arial" w:cs="Arial"/>
          <w:sz w:val="20"/>
          <w:szCs w:val="20"/>
        </w:rPr>
        <w:t xml:space="preserve">will </w:t>
      </w:r>
      <w:r w:rsidRPr="003246CF">
        <w:rPr>
          <w:rFonts w:ascii="Arial" w:hAnsi="Arial" w:eastAsia="Arial" w:cs="Arial"/>
          <w:sz w:val="20"/>
          <w:szCs w:val="20"/>
        </w:rPr>
        <w:t xml:space="preserve">not give the programme team enough information to enable them to enhance the programme. </w:t>
      </w:r>
      <w:r w:rsidRPr="003246CF" w:rsidR="0098771F">
        <w:rPr>
          <w:rFonts w:ascii="Arial" w:hAnsi="Arial" w:eastAsia="Arial" w:cs="Arial"/>
          <w:b/>
          <w:color w:val="C00000"/>
          <w:sz w:val="20"/>
          <w:szCs w:val="20"/>
        </w:rPr>
        <w:t>As a</w:t>
      </w:r>
      <w:bookmarkStart w:name="_GoBack" w:id="4"/>
      <w:bookmarkEnd w:id="4"/>
      <w:r w:rsidRPr="003246CF" w:rsidR="0098771F">
        <w:rPr>
          <w:rFonts w:ascii="Arial" w:hAnsi="Arial" w:eastAsia="Arial" w:cs="Arial"/>
          <w:b/>
          <w:color w:val="C00000"/>
          <w:sz w:val="20"/>
          <w:szCs w:val="20"/>
        </w:rPr>
        <w:t xml:space="preserve"> minimum, p</w:t>
      </w:r>
      <w:r w:rsidRPr="003246CF">
        <w:rPr>
          <w:rFonts w:ascii="Arial" w:hAnsi="Arial" w:eastAsia="Arial" w:cs="Arial"/>
          <w:b/>
          <w:color w:val="C00000"/>
          <w:sz w:val="20"/>
          <w:szCs w:val="20"/>
        </w:rPr>
        <w:t>lease comment on each bullet point.</w:t>
      </w:r>
    </w:p>
    <w:p w:rsidRPr="003246CF" w:rsidR="00D703B6" w:rsidP="00F769DF" w:rsidRDefault="00D703B6" w14:paraId="6F0AC3F5" w14:textId="77777777">
      <w:pPr>
        <w:framePr w:h="11491" w:hSpace="180" w:wrap="around" w:hAnchor="margin" w:vAnchor="text" w:y="110" w:hRule="exact"/>
        <w:numPr>
          <w:ilvl w:val="0"/>
          <w:numId w:val="1"/>
        </w:numPr>
        <w:spacing w:before="120" w:after="120"/>
        <w:ind w:left="357" w:hanging="357"/>
        <w:rPr>
          <w:rFonts w:ascii="Arial" w:hAnsi="Arial" w:eastAsia="Arial" w:cs="Arial"/>
          <w:sz w:val="20"/>
          <w:szCs w:val="20"/>
        </w:rPr>
      </w:pPr>
      <w:r w:rsidRPr="003246CF">
        <w:rPr>
          <w:rFonts w:ascii="Arial" w:hAnsi="Arial" w:eastAsia="Arial" w:cs="Arial"/>
          <w:sz w:val="20"/>
          <w:szCs w:val="20"/>
        </w:rPr>
        <w:t xml:space="preserve">Please </w:t>
      </w:r>
      <w:r w:rsidRPr="003246CF">
        <w:rPr>
          <w:rFonts w:ascii="Arial" w:hAnsi="Arial" w:eastAsia="Arial" w:cs="Arial"/>
          <w:b/>
          <w:color w:val="C00000"/>
          <w:sz w:val="20"/>
          <w:szCs w:val="20"/>
        </w:rPr>
        <w:t>do not name or otherwise identify any individuals</w:t>
      </w:r>
      <w:r w:rsidRPr="003246CF">
        <w:rPr>
          <w:rFonts w:ascii="Arial" w:hAnsi="Arial" w:eastAsia="Arial" w:cs="Arial"/>
          <w:color w:val="C00000"/>
          <w:sz w:val="20"/>
          <w:szCs w:val="20"/>
        </w:rPr>
        <w:t xml:space="preserve">. </w:t>
      </w:r>
      <w:r w:rsidRPr="003246CF">
        <w:rPr>
          <w:rFonts w:ascii="Arial" w:hAnsi="Arial" w:eastAsia="Arial" w:cs="Arial"/>
          <w:sz w:val="20"/>
          <w:szCs w:val="20"/>
        </w:rPr>
        <w:t xml:space="preserve">All external examiner reports will be made available, in full, to all students, with the sole exception of any confidential report which may be made to the vice-chancellor. </w:t>
      </w:r>
    </w:p>
    <w:p w:rsidRPr="003246CF" w:rsidR="00D703B6" w:rsidP="00F769DF" w:rsidRDefault="00D703B6" w14:paraId="0B0C861E" w14:textId="77777777">
      <w:pPr>
        <w:framePr w:h="11491" w:hSpace="180" w:wrap="around" w:hAnchor="margin" w:vAnchor="text" w:y="110" w:hRule="exact"/>
        <w:numPr>
          <w:ilvl w:val="0"/>
          <w:numId w:val="1"/>
        </w:numPr>
        <w:spacing w:before="120" w:after="120"/>
        <w:ind w:left="357" w:hanging="357"/>
        <w:rPr>
          <w:rFonts w:ascii="Arial" w:hAnsi="Arial" w:eastAsia="Arial" w:cs="Arial"/>
          <w:sz w:val="20"/>
          <w:szCs w:val="20"/>
        </w:rPr>
      </w:pPr>
      <w:r w:rsidRPr="003246CF">
        <w:rPr>
          <w:rFonts w:ascii="Arial" w:hAnsi="Arial" w:eastAsia="Arial" w:cs="Arial"/>
          <w:sz w:val="20"/>
          <w:szCs w:val="20"/>
        </w:rPr>
        <w:t>Complete all sections. If the section is not applicable, please insert N/A into the comments box.</w:t>
      </w:r>
    </w:p>
    <w:p w:rsidRPr="003246CF" w:rsidR="008D298D" w:rsidP="00F769DF" w:rsidRDefault="008D298D" w14:paraId="7A81E6F7" w14:textId="77777777">
      <w:pPr>
        <w:framePr w:h="11491" w:hSpace="180" w:wrap="around" w:hAnchor="margin" w:vAnchor="text" w:y="110" w:hRule="exact"/>
        <w:numPr>
          <w:ilvl w:val="0"/>
          <w:numId w:val="1"/>
        </w:numPr>
        <w:spacing w:before="120" w:after="120"/>
        <w:ind w:left="357" w:hanging="357"/>
        <w:rPr>
          <w:rFonts w:ascii="Arial" w:hAnsi="Arial" w:eastAsia="Arial" w:cs="Arial"/>
          <w:sz w:val="20"/>
          <w:szCs w:val="20"/>
        </w:rPr>
      </w:pPr>
      <w:r w:rsidRPr="003246CF">
        <w:rPr>
          <w:rFonts w:ascii="Arial" w:hAnsi="Arial" w:eastAsia="Arial" w:cs="Arial"/>
          <w:sz w:val="20"/>
          <w:szCs w:val="20"/>
        </w:rPr>
        <w:t xml:space="preserve">Please read the </w:t>
      </w:r>
      <w:r w:rsidR="00514C0A">
        <w:rPr>
          <w:rFonts w:ascii="Arial" w:hAnsi="Arial" w:eastAsia="Arial" w:cs="Arial"/>
          <w:sz w:val="20"/>
          <w:szCs w:val="20"/>
        </w:rPr>
        <w:t xml:space="preserve">bullet point </w:t>
      </w:r>
      <w:r w:rsidRPr="003246CF">
        <w:rPr>
          <w:rFonts w:ascii="Arial" w:hAnsi="Arial" w:eastAsia="Arial" w:cs="Arial"/>
          <w:sz w:val="20"/>
          <w:szCs w:val="20"/>
        </w:rPr>
        <w:t>instructions within the report.</w:t>
      </w:r>
    </w:p>
    <w:p w:rsidRPr="003246CF" w:rsidR="00D703B6" w:rsidP="00F769DF" w:rsidRDefault="00D703B6" w14:paraId="6486892A" w14:textId="77777777">
      <w:pPr>
        <w:framePr w:h="11491" w:hSpace="180" w:wrap="around" w:hAnchor="margin" w:vAnchor="text" w:y="110" w:hRule="exact"/>
        <w:numPr>
          <w:ilvl w:val="0"/>
          <w:numId w:val="1"/>
        </w:numPr>
        <w:spacing w:before="120" w:after="120"/>
        <w:ind w:left="357" w:hanging="357"/>
        <w:rPr>
          <w:rFonts w:ascii="Arial" w:hAnsi="Arial" w:eastAsia="Arial" w:cs="Arial"/>
          <w:sz w:val="20"/>
          <w:szCs w:val="20"/>
        </w:rPr>
      </w:pPr>
      <w:r w:rsidRPr="003246CF">
        <w:rPr>
          <w:rFonts w:ascii="Arial" w:hAnsi="Arial" w:eastAsia="Arial" w:cs="Arial"/>
          <w:sz w:val="20"/>
          <w:szCs w:val="20"/>
        </w:rPr>
        <w:t xml:space="preserve">It is appreciated if handwritten reports are not presented. Please word process your report on the standard report proforma and email it to </w:t>
      </w:r>
      <w:hyperlink w:history="1" r:id="rId13">
        <w:r w:rsidRPr="003246CF">
          <w:rPr>
            <w:rStyle w:val="Hyperlink"/>
            <w:rFonts w:ascii="Arial" w:hAnsi="Arial" w:eastAsia="Arial" w:cs="Arial"/>
            <w:sz w:val="20"/>
            <w:szCs w:val="20"/>
          </w:rPr>
          <w:t>Qaenquiries@dmu.ac.uk</w:t>
        </w:r>
      </w:hyperlink>
    </w:p>
    <w:p w:rsidRPr="003246CF" w:rsidR="00D703B6" w:rsidP="00F769DF" w:rsidRDefault="00D703B6" w14:paraId="1848FEC8" w14:textId="77777777">
      <w:pPr>
        <w:framePr w:h="11491" w:hSpace="180" w:wrap="around" w:hAnchor="margin" w:vAnchor="text" w:y="110" w:hRule="exact"/>
        <w:numPr>
          <w:ilvl w:val="0"/>
          <w:numId w:val="1"/>
        </w:numPr>
        <w:spacing w:before="120" w:after="120"/>
        <w:ind w:left="357" w:hanging="357"/>
        <w:rPr>
          <w:rFonts w:ascii="Arial" w:hAnsi="Arial" w:eastAsia="Arial" w:cs="Arial"/>
          <w:sz w:val="20"/>
          <w:szCs w:val="20"/>
        </w:rPr>
      </w:pPr>
      <w:r w:rsidRPr="003246CF">
        <w:rPr>
          <w:rFonts w:ascii="Arial" w:hAnsi="Arial" w:eastAsia="Arial" w:cs="Arial"/>
          <w:sz w:val="20"/>
          <w:szCs w:val="20"/>
        </w:rPr>
        <w:t>DAQ will always acknowledge receipt of your report via email. If you do not receive an acknowledgement within three working days, please submit the report again.</w:t>
      </w:r>
    </w:p>
    <w:p w:rsidRPr="003246CF" w:rsidR="00D703B6" w:rsidP="00F769DF" w:rsidRDefault="00D703B6" w14:paraId="4362EF0F" w14:textId="77777777">
      <w:pPr>
        <w:framePr w:h="11491" w:hSpace="180" w:wrap="around" w:hAnchor="margin" w:vAnchor="text" w:y="110" w:hRule="exact"/>
        <w:numPr>
          <w:ilvl w:val="0"/>
          <w:numId w:val="1"/>
        </w:numPr>
        <w:spacing w:before="120" w:after="120"/>
        <w:ind w:left="357" w:hanging="357"/>
        <w:rPr>
          <w:rFonts w:ascii="Arial" w:hAnsi="Arial" w:eastAsia="Arial" w:cs="Arial"/>
          <w:sz w:val="20"/>
          <w:szCs w:val="20"/>
        </w:rPr>
      </w:pPr>
      <w:r w:rsidRPr="003246CF">
        <w:rPr>
          <w:rFonts w:ascii="Arial" w:hAnsi="Arial" w:eastAsia="Arial" w:cs="Arial"/>
          <w:sz w:val="20"/>
          <w:szCs w:val="20"/>
        </w:rPr>
        <w:t xml:space="preserve">To claim for your fees and expenses, please complete a claim form and return it to the faculty. </w:t>
      </w:r>
      <w:r w:rsidRPr="003246CF">
        <w:rPr>
          <w:rFonts w:ascii="Arial" w:hAnsi="Arial" w:eastAsia="Arial" w:cs="Arial"/>
          <w:b/>
          <w:color w:val="C00000"/>
          <w:sz w:val="20"/>
          <w:szCs w:val="20"/>
        </w:rPr>
        <w:t>It is advisable to submit a claim form soon after each visit and as soon as you have completed your annual report (within three months).</w:t>
      </w:r>
      <w:r w:rsidRPr="003246CF" w:rsidR="00F01788">
        <w:rPr>
          <w:rFonts w:ascii="Arial" w:hAnsi="Arial" w:eastAsia="Arial" w:cs="Arial"/>
          <w:sz w:val="20"/>
          <w:szCs w:val="20"/>
        </w:rPr>
        <w:t xml:space="preserve"> Please visit the </w:t>
      </w:r>
      <w:hyperlink w:history="1" r:id="rId14">
        <w:r w:rsidRPr="003246CF" w:rsidR="00F01788">
          <w:rPr>
            <w:rStyle w:val="Hyperlink"/>
            <w:rFonts w:ascii="Arial" w:hAnsi="Arial" w:eastAsia="Arial" w:cs="Arial"/>
            <w:sz w:val="20"/>
            <w:szCs w:val="20"/>
          </w:rPr>
          <w:t>Department of Academic Quality website</w:t>
        </w:r>
      </w:hyperlink>
      <w:r w:rsidRPr="003246CF" w:rsidR="00F01788">
        <w:rPr>
          <w:rFonts w:ascii="Arial" w:hAnsi="Arial" w:eastAsia="Arial" w:cs="Arial"/>
          <w:sz w:val="20"/>
          <w:szCs w:val="20"/>
        </w:rPr>
        <w:t xml:space="preserve"> for further information regarding fees and to access the claim form.</w:t>
      </w:r>
    </w:p>
    <w:p w:rsidRPr="003246CF" w:rsidR="00D703B6" w:rsidP="00F769DF" w:rsidRDefault="001B2B18" w14:paraId="4579F953" w14:textId="77777777">
      <w:pPr>
        <w:framePr w:h="11491" w:hSpace="180" w:wrap="around" w:hAnchor="margin" w:vAnchor="text" w:y="110" w:hRule="exact"/>
        <w:numPr>
          <w:ilvl w:val="0"/>
          <w:numId w:val="1"/>
        </w:numPr>
        <w:spacing w:before="120" w:after="120"/>
        <w:ind w:left="357" w:hanging="357"/>
        <w:rPr>
          <w:rFonts w:ascii="Arial" w:hAnsi="Arial" w:eastAsia="Arial" w:cs="Arial"/>
          <w:sz w:val="20"/>
          <w:szCs w:val="20"/>
        </w:rPr>
      </w:pPr>
      <w:r>
        <w:rPr>
          <w:rFonts w:ascii="Arial" w:hAnsi="Arial" w:eastAsia="Arial" w:cs="Arial"/>
          <w:sz w:val="20"/>
          <w:szCs w:val="20"/>
        </w:rPr>
        <w:t xml:space="preserve">DMU and APU </w:t>
      </w:r>
      <w:r w:rsidRPr="003246CF" w:rsidR="00D703B6">
        <w:rPr>
          <w:rFonts w:ascii="Arial" w:hAnsi="Arial" w:eastAsia="Arial" w:cs="Arial"/>
          <w:sz w:val="20"/>
          <w:szCs w:val="20"/>
        </w:rPr>
        <w:t xml:space="preserve">may wish to use anonymous extracts from your report in promotional material where appropriate. </w:t>
      </w:r>
    </w:p>
    <w:p w:rsidRPr="003246CF" w:rsidR="00D703B6" w:rsidP="00F769DF" w:rsidRDefault="00D703B6" w14:paraId="735ECE0D" w14:textId="77777777">
      <w:pPr>
        <w:framePr w:h="11491" w:hSpace="180" w:wrap="around" w:hAnchor="margin" w:vAnchor="text" w:y="110" w:hRule="exact"/>
        <w:numPr>
          <w:ilvl w:val="0"/>
          <w:numId w:val="1"/>
        </w:numPr>
        <w:spacing w:before="120" w:after="120"/>
        <w:ind w:left="357" w:hanging="357"/>
        <w:rPr>
          <w:rFonts w:ascii="Arial" w:hAnsi="Arial" w:cs="Arial"/>
        </w:rPr>
      </w:pPr>
      <w:r w:rsidRPr="003246CF">
        <w:rPr>
          <w:rFonts w:ascii="Arial" w:hAnsi="Arial" w:eastAsia="Arial" w:cs="Arial"/>
          <w:sz w:val="20"/>
          <w:szCs w:val="20"/>
        </w:rPr>
        <w:t xml:space="preserve">If you have any enquiries, please contact the Quality Officer (External Examiners/Awarding Bodies) – </w:t>
      </w:r>
      <w:hyperlink w:history="1" r:id="rId15">
        <w:r w:rsidRPr="003246CF">
          <w:rPr>
            <w:rStyle w:val="Hyperlink"/>
            <w:rFonts w:ascii="Arial" w:hAnsi="Arial" w:eastAsia="Arial" w:cs="Arial"/>
            <w:sz w:val="20"/>
            <w:szCs w:val="20"/>
          </w:rPr>
          <w:t>Louise Newell</w:t>
        </w:r>
      </w:hyperlink>
      <w:r w:rsidRPr="003246CF">
        <w:rPr>
          <w:rFonts w:ascii="Arial" w:hAnsi="Arial" w:eastAsia="Arial" w:cs="Arial"/>
          <w:sz w:val="20"/>
          <w:szCs w:val="20"/>
        </w:rPr>
        <w:t xml:space="preserve"> (0116) 250 6076.</w:t>
      </w:r>
      <w:r w:rsidRPr="003246CF">
        <w:rPr>
          <w:rFonts w:ascii="Arial" w:hAnsi="Arial" w:eastAsia="Arial" w:cs="Arial"/>
          <w:b/>
          <w:bCs/>
          <w:noProof/>
          <w:color w:val="990033"/>
          <w:lang w:eastAsia="en-GB"/>
        </w:rPr>
        <w:t xml:space="preserve"> </w:t>
      </w:r>
    </w:p>
    <w:p w:rsidRPr="003246CF" w:rsidR="00C03D44" w:rsidP="00F769DF" w:rsidRDefault="00C03D44" w14:paraId="1713ADF4" w14:textId="77777777">
      <w:pPr>
        <w:framePr w:h="11491" w:hSpace="180" w:wrap="around" w:hAnchor="margin" w:vAnchor="text" w:y="110" w:hRule="exact"/>
        <w:spacing w:before="120" w:after="120"/>
        <w:rPr>
          <w:rFonts w:ascii="Arial" w:hAnsi="Arial" w:eastAsia="Arial" w:cs="Arial"/>
          <w:sz w:val="20"/>
          <w:szCs w:val="20"/>
        </w:rPr>
      </w:pPr>
    </w:p>
    <w:p w:rsidRPr="003246CF" w:rsidR="00D703B6" w:rsidP="00F769DF" w:rsidRDefault="00D703B6" w14:paraId="69052C66" w14:textId="77777777">
      <w:pPr>
        <w:framePr w:h="11491" w:hSpace="180" w:wrap="around" w:hAnchor="margin" w:vAnchor="text" w:y="110" w:hRule="exact"/>
        <w:spacing w:before="120" w:after="120"/>
        <w:rPr>
          <w:rFonts w:ascii="Arial" w:hAnsi="Arial" w:cs="Arial"/>
          <w:b/>
        </w:rPr>
      </w:pPr>
      <w:r w:rsidRPr="003246CF">
        <w:rPr>
          <w:rFonts w:ascii="Arial" w:hAnsi="Arial" w:eastAsia="Arial" w:cs="Arial"/>
          <w:b/>
          <w:sz w:val="20"/>
          <w:szCs w:val="20"/>
        </w:rPr>
        <w:t>Thank you for your continued support and contribution to the University’s quality assurance and enhancement processes.</w:t>
      </w:r>
    </w:p>
    <w:p w:rsidRPr="003246CF" w:rsidR="00D703B6" w:rsidP="00F769DF" w:rsidRDefault="00D703B6" w14:paraId="06853F31" w14:textId="77777777">
      <w:pPr>
        <w:framePr w:h="11491" w:hSpace="180" w:wrap="around" w:hAnchor="margin" w:vAnchor="text" w:y="110" w:hRule="exact"/>
        <w:spacing w:before="120" w:after="120" w:line="240" w:lineRule="auto"/>
        <w:ind w:left="357"/>
        <w:rPr>
          <w:rFonts w:ascii="Arial" w:hAnsi="Arial" w:eastAsia="Arial" w:cs="Arial"/>
          <w:sz w:val="20"/>
          <w:szCs w:val="20"/>
        </w:rPr>
      </w:pPr>
    </w:p>
    <w:p w:rsidR="00D703B6" w:rsidP="003F2C4B" w:rsidRDefault="002D57BB" w14:paraId="40D5F120" w14:textId="029F90C9">
      <w:pPr>
        <w:jc w:val="center"/>
        <w:rPr>
          <w:rFonts w:ascii="Arial" w:hAnsi="Arial" w:eastAsia="Arial" w:cs="Arial"/>
          <w:b/>
          <w:color w:val="C00000"/>
          <w:sz w:val="32"/>
          <w:szCs w:val="32"/>
        </w:rPr>
      </w:pPr>
      <w:r w:rsidRPr="003246CF">
        <w:rPr>
          <w:rFonts w:ascii="Arial" w:hAnsi="Arial" w:cs="Arial"/>
        </w:rPr>
        <w:br w:type="page"/>
      </w:r>
      <w:r w:rsidRPr="00A852B2" w:rsidR="002E1922">
        <w:rPr>
          <w:rFonts w:ascii="Arial" w:hAnsi="Arial" w:cs="Arial"/>
          <w:b/>
          <w:color w:val="C00000"/>
          <w:sz w:val="32"/>
          <w:szCs w:val="32"/>
        </w:rPr>
        <w:lastRenderedPageBreak/>
        <w:t>DMU</w:t>
      </w:r>
      <w:r w:rsidRPr="00A852B2" w:rsidR="002E1922">
        <w:rPr>
          <w:rFonts w:ascii="Arial" w:hAnsi="Arial" w:cs="Arial"/>
          <w:color w:val="C00000"/>
        </w:rPr>
        <w:t xml:space="preserve"> </w:t>
      </w:r>
      <w:r w:rsidRPr="00A852B2" w:rsidR="003F2C4B">
        <w:rPr>
          <w:rFonts w:ascii="Arial" w:hAnsi="Arial" w:eastAsia="Arial" w:cs="Arial"/>
          <w:b/>
          <w:color w:val="C00000"/>
          <w:sz w:val="32"/>
          <w:szCs w:val="32"/>
        </w:rPr>
        <w:t>External E</w:t>
      </w:r>
      <w:r w:rsidRPr="00A852B2" w:rsidR="00D703B6">
        <w:rPr>
          <w:rFonts w:ascii="Arial" w:hAnsi="Arial" w:eastAsia="Arial" w:cs="Arial"/>
          <w:b/>
          <w:color w:val="C00000"/>
          <w:sz w:val="32"/>
          <w:szCs w:val="32"/>
        </w:rPr>
        <w:t xml:space="preserve">xaminer </w:t>
      </w:r>
      <w:r w:rsidRPr="00A852B2" w:rsidR="003F2C4B">
        <w:rPr>
          <w:rFonts w:ascii="Arial" w:hAnsi="Arial" w:eastAsia="Arial" w:cs="Arial"/>
          <w:b/>
          <w:color w:val="C00000"/>
          <w:sz w:val="32"/>
          <w:szCs w:val="32"/>
        </w:rPr>
        <w:t>R</w:t>
      </w:r>
      <w:r w:rsidRPr="00A852B2" w:rsidR="00D703B6">
        <w:rPr>
          <w:rFonts w:ascii="Arial" w:hAnsi="Arial" w:eastAsia="Arial" w:cs="Arial"/>
          <w:b/>
          <w:color w:val="C00000"/>
          <w:sz w:val="32"/>
          <w:szCs w:val="32"/>
        </w:rPr>
        <w:t>eport</w:t>
      </w:r>
    </w:p>
    <w:p w:rsidR="00A852B2" w:rsidP="003F2C4B" w:rsidRDefault="00A852B2" w14:paraId="3E8221BF" w14:textId="77777777">
      <w:pPr>
        <w:jc w:val="center"/>
        <w:rPr>
          <w:rFonts w:ascii="Arial" w:hAnsi="Arial" w:eastAsia="Arial" w:cs="Arial"/>
          <w:b/>
          <w:color w:val="943634"/>
          <w:sz w:val="32"/>
          <w:szCs w:val="32"/>
        </w:rPr>
      </w:pPr>
    </w:p>
    <w:tbl>
      <w:tblPr>
        <w:tblW w:w="10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936"/>
        <w:gridCol w:w="6484"/>
      </w:tblGrid>
      <w:tr w:rsidRPr="003246CF" w:rsidR="00D703B6" w:rsidTr="002E1922" w14:paraId="725B42B0" w14:textId="77777777">
        <w:tc>
          <w:tcPr>
            <w:tcW w:w="3936" w:type="dxa"/>
            <w:tcBorders>
              <w:bottom w:val="single" w:color="auto" w:sz="4" w:space="0"/>
            </w:tcBorders>
            <w:shd w:val="pct12" w:color="auto" w:fill="auto"/>
          </w:tcPr>
          <w:p w:rsidRPr="003246CF" w:rsidR="00D703B6" w:rsidP="00491651" w:rsidRDefault="00646237" w14:paraId="6A90268C" w14:textId="77777777">
            <w:pPr>
              <w:spacing w:before="120" w:after="120" w:line="240" w:lineRule="auto"/>
              <w:rPr>
                <w:rFonts w:ascii="Arial" w:hAnsi="Arial" w:cs="Arial"/>
              </w:rPr>
            </w:pPr>
            <w:r w:rsidRPr="003246CF">
              <w:rPr>
                <w:rFonts w:ascii="Arial" w:hAnsi="Arial" w:eastAsia="Arial" w:cs="Arial"/>
                <w:b/>
                <w:szCs w:val="20"/>
              </w:rPr>
              <w:t>External examiner’s name</w:t>
            </w:r>
          </w:p>
        </w:tc>
        <w:tc>
          <w:tcPr>
            <w:tcW w:w="6484" w:type="dxa"/>
            <w:tcBorders>
              <w:bottom w:val="single" w:color="auto" w:sz="4" w:space="0"/>
            </w:tcBorders>
            <w:shd w:val="clear" w:color="auto" w:fill="auto"/>
          </w:tcPr>
          <w:p w:rsidRPr="003246CF" w:rsidR="00D703B6" w:rsidP="00491651" w:rsidRDefault="00D703B6" w14:paraId="3723C577" w14:textId="77777777">
            <w:pPr>
              <w:spacing w:before="120" w:after="120" w:line="240" w:lineRule="auto"/>
              <w:rPr>
                <w:rFonts w:ascii="Arial" w:hAnsi="Arial" w:cs="Arial"/>
                <w:sz w:val="20"/>
                <w:szCs w:val="20"/>
              </w:rPr>
            </w:pPr>
          </w:p>
        </w:tc>
      </w:tr>
      <w:tr w:rsidRPr="003246CF" w:rsidR="00D703B6" w:rsidTr="002E1922" w14:paraId="764B62EB" w14:textId="77777777">
        <w:tc>
          <w:tcPr>
            <w:tcW w:w="3936" w:type="dxa"/>
            <w:tcBorders>
              <w:left w:val="nil"/>
              <w:right w:val="nil"/>
            </w:tcBorders>
            <w:shd w:val="clear" w:color="auto" w:fill="auto"/>
          </w:tcPr>
          <w:p w:rsidRPr="003246CF" w:rsidR="00D703B6" w:rsidP="00491651" w:rsidRDefault="00D703B6" w14:paraId="321A5FB0" w14:textId="77777777">
            <w:pPr>
              <w:spacing w:after="0" w:line="240" w:lineRule="auto"/>
              <w:rPr>
                <w:rFonts w:ascii="Arial" w:hAnsi="Arial" w:cs="Arial"/>
              </w:rPr>
            </w:pPr>
          </w:p>
        </w:tc>
        <w:tc>
          <w:tcPr>
            <w:tcW w:w="6484" w:type="dxa"/>
            <w:tcBorders>
              <w:left w:val="nil"/>
              <w:right w:val="nil"/>
            </w:tcBorders>
            <w:shd w:val="clear" w:color="auto" w:fill="auto"/>
          </w:tcPr>
          <w:p w:rsidRPr="003246CF" w:rsidR="00D703B6" w:rsidP="00491651" w:rsidRDefault="00D703B6" w14:paraId="38D59F41" w14:textId="77777777">
            <w:pPr>
              <w:spacing w:after="0" w:line="240" w:lineRule="auto"/>
              <w:rPr>
                <w:rFonts w:ascii="Arial" w:hAnsi="Arial" w:cs="Arial"/>
                <w:sz w:val="20"/>
                <w:szCs w:val="20"/>
              </w:rPr>
            </w:pPr>
          </w:p>
        </w:tc>
      </w:tr>
      <w:tr w:rsidRPr="003246CF" w:rsidR="00D703B6" w:rsidTr="002E1922" w14:paraId="769EE6A5" w14:textId="77777777">
        <w:tc>
          <w:tcPr>
            <w:tcW w:w="3936" w:type="dxa"/>
            <w:tcBorders>
              <w:bottom w:val="single" w:color="auto" w:sz="4" w:space="0"/>
            </w:tcBorders>
            <w:shd w:val="pct12" w:color="auto" w:fill="auto"/>
          </w:tcPr>
          <w:p w:rsidRPr="003246CF" w:rsidR="00D703B6" w:rsidP="00491651" w:rsidRDefault="00646237" w14:paraId="451EB733" w14:textId="77777777">
            <w:pPr>
              <w:spacing w:before="120" w:after="120" w:line="240" w:lineRule="auto"/>
              <w:rPr>
                <w:rFonts w:ascii="Arial" w:hAnsi="Arial" w:cs="Arial"/>
              </w:rPr>
            </w:pPr>
            <w:r w:rsidRPr="003246CF">
              <w:rPr>
                <w:rFonts w:ascii="Arial" w:hAnsi="Arial" w:eastAsia="Arial" w:cs="Arial"/>
                <w:b/>
                <w:szCs w:val="20"/>
              </w:rPr>
              <w:t>External examiner’s place of employment</w:t>
            </w:r>
          </w:p>
        </w:tc>
        <w:tc>
          <w:tcPr>
            <w:tcW w:w="6484" w:type="dxa"/>
            <w:tcBorders>
              <w:bottom w:val="single" w:color="auto" w:sz="4" w:space="0"/>
            </w:tcBorders>
            <w:shd w:val="clear" w:color="auto" w:fill="auto"/>
          </w:tcPr>
          <w:p w:rsidRPr="003246CF" w:rsidR="00D703B6" w:rsidP="00491651" w:rsidRDefault="00D703B6" w14:paraId="4666F3AC" w14:textId="77777777">
            <w:pPr>
              <w:spacing w:before="120" w:after="120" w:line="240" w:lineRule="auto"/>
              <w:rPr>
                <w:rFonts w:ascii="Arial" w:hAnsi="Arial" w:cs="Arial"/>
                <w:sz w:val="20"/>
                <w:szCs w:val="20"/>
              </w:rPr>
            </w:pPr>
          </w:p>
        </w:tc>
      </w:tr>
      <w:tr w:rsidRPr="003246CF" w:rsidR="00D703B6" w:rsidTr="002E1922" w14:paraId="3BBDA645" w14:textId="77777777">
        <w:tc>
          <w:tcPr>
            <w:tcW w:w="3936" w:type="dxa"/>
            <w:tcBorders>
              <w:left w:val="nil"/>
              <w:right w:val="nil"/>
            </w:tcBorders>
            <w:shd w:val="clear" w:color="auto" w:fill="auto"/>
          </w:tcPr>
          <w:p w:rsidRPr="003246CF" w:rsidR="00D703B6" w:rsidP="00491651" w:rsidRDefault="00D703B6" w14:paraId="49034DFD" w14:textId="77777777">
            <w:pPr>
              <w:spacing w:after="0" w:line="240" w:lineRule="auto"/>
              <w:rPr>
                <w:rFonts w:ascii="Arial" w:hAnsi="Arial" w:cs="Arial"/>
              </w:rPr>
            </w:pPr>
          </w:p>
        </w:tc>
        <w:tc>
          <w:tcPr>
            <w:tcW w:w="6484" w:type="dxa"/>
            <w:tcBorders>
              <w:left w:val="nil"/>
              <w:right w:val="nil"/>
            </w:tcBorders>
            <w:shd w:val="clear" w:color="auto" w:fill="auto"/>
          </w:tcPr>
          <w:p w:rsidRPr="003246CF" w:rsidR="00D703B6" w:rsidP="00491651" w:rsidRDefault="00D703B6" w14:paraId="1ED3BB1A" w14:textId="77777777">
            <w:pPr>
              <w:spacing w:after="0" w:line="240" w:lineRule="auto"/>
              <w:rPr>
                <w:rFonts w:ascii="Arial" w:hAnsi="Arial" w:cs="Arial"/>
                <w:sz w:val="20"/>
                <w:szCs w:val="20"/>
              </w:rPr>
            </w:pPr>
          </w:p>
        </w:tc>
      </w:tr>
      <w:tr w:rsidRPr="003246CF" w:rsidR="00D703B6" w:rsidTr="002E1922" w14:paraId="37BAB28E" w14:textId="77777777">
        <w:tc>
          <w:tcPr>
            <w:tcW w:w="3936" w:type="dxa"/>
            <w:tcBorders>
              <w:bottom w:val="single" w:color="auto" w:sz="4" w:space="0"/>
            </w:tcBorders>
            <w:shd w:val="pct12" w:color="auto" w:fill="auto"/>
          </w:tcPr>
          <w:p w:rsidRPr="003246CF" w:rsidR="00D703B6" w:rsidP="00491651" w:rsidRDefault="00646237" w14:paraId="75A06607" w14:textId="77777777">
            <w:pPr>
              <w:spacing w:before="120" w:after="0" w:line="240" w:lineRule="auto"/>
              <w:rPr>
                <w:rFonts w:ascii="Arial" w:hAnsi="Arial" w:eastAsia="Arial" w:cs="Arial"/>
                <w:b/>
                <w:szCs w:val="20"/>
              </w:rPr>
            </w:pPr>
            <w:r w:rsidRPr="003246CF">
              <w:rPr>
                <w:rFonts w:ascii="Arial" w:hAnsi="Arial" w:eastAsia="Arial" w:cs="Arial"/>
                <w:b/>
                <w:szCs w:val="20"/>
              </w:rPr>
              <w:t>D</w:t>
            </w:r>
            <w:r w:rsidR="006819EC">
              <w:rPr>
                <w:rFonts w:ascii="Arial" w:hAnsi="Arial" w:eastAsia="Arial" w:cs="Arial"/>
                <w:b/>
                <w:szCs w:val="20"/>
              </w:rPr>
              <w:t xml:space="preserve">e Montfort University </w:t>
            </w:r>
            <w:r w:rsidRPr="003246CF">
              <w:rPr>
                <w:rFonts w:ascii="Arial" w:hAnsi="Arial" w:eastAsia="Arial" w:cs="Arial"/>
                <w:b/>
                <w:szCs w:val="20"/>
              </w:rPr>
              <w:t>Faculty</w:t>
            </w:r>
          </w:p>
          <w:p w:rsidRPr="003246CF" w:rsidR="00C03D44" w:rsidP="00E901A1" w:rsidRDefault="004B3718" w14:paraId="257706E4" w14:textId="1242D2FC">
            <w:pPr>
              <w:spacing w:after="120" w:line="240" w:lineRule="auto"/>
              <w:rPr>
                <w:rFonts w:ascii="Arial" w:hAnsi="Arial" w:cs="Arial"/>
                <w:i/>
                <w:sz w:val="16"/>
                <w:szCs w:val="16"/>
              </w:rPr>
            </w:pPr>
            <w:r w:rsidRPr="003246CF">
              <w:rPr>
                <w:rFonts w:ascii="Arial" w:hAnsi="Arial" w:eastAsia="Arial" w:cs="Arial"/>
                <w:i/>
                <w:sz w:val="16"/>
                <w:szCs w:val="16"/>
              </w:rPr>
              <w:t>(</w:t>
            </w:r>
            <w:r w:rsidRPr="003246CF" w:rsidR="00C03D44">
              <w:rPr>
                <w:rFonts w:ascii="Arial" w:hAnsi="Arial" w:eastAsia="Arial" w:cs="Arial"/>
                <w:i/>
                <w:sz w:val="16"/>
                <w:szCs w:val="16"/>
              </w:rPr>
              <w:t>Choose from Art</w:t>
            </w:r>
            <w:r w:rsidRPr="003246CF" w:rsidR="00283AB3">
              <w:rPr>
                <w:rFonts w:ascii="Arial" w:hAnsi="Arial" w:eastAsia="Arial" w:cs="Arial"/>
                <w:i/>
                <w:sz w:val="16"/>
                <w:szCs w:val="16"/>
              </w:rPr>
              <w:t>s</w:t>
            </w:r>
            <w:r w:rsidRPr="003246CF" w:rsidR="00C03D44">
              <w:rPr>
                <w:rFonts w:ascii="Arial" w:hAnsi="Arial" w:eastAsia="Arial" w:cs="Arial"/>
                <w:i/>
                <w:sz w:val="16"/>
                <w:szCs w:val="16"/>
              </w:rPr>
              <w:t xml:space="preserve">, Design </w:t>
            </w:r>
            <w:r w:rsidR="00706388">
              <w:rPr>
                <w:rFonts w:ascii="Arial" w:hAnsi="Arial" w:eastAsia="Arial" w:cs="Arial"/>
                <w:i/>
                <w:sz w:val="16"/>
                <w:szCs w:val="16"/>
              </w:rPr>
              <w:t>&amp;</w:t>
            </w:r>
            <w:r w:rsidRPr="003246CF" w:rsidR="00C03D44">
              <w:rPr>
                <w:rFonts w:ascii="Arial" w:hAnsi="Arial" w:eastAsia="Arial" w:cs="Arial"/>
                <w:i/>
                <w:sz w:val="16"/>
                <w:szCs w:val="16"/>
              </w:rPr>
              <w:t xml:space="preserve"> Humanities, Business </w:t>
            </w:r>
            <w:r w:rsidR="00706388">
              <w:rPr>
                <w:rFonts w:ascii="Arial" w:hAnsi="Arial" w:eastAsia="Arial" w:cs="Arial"/>
                <w:i/>
                <w:sz w:val="16"/>
                <w:szCs w:val="16"/>
              </w:rPr>
              <w:t>&amp;</w:t>
            </w:r>
            <w:r w:rsidRPr="003246CF" w:rsidR="00C03D44">
              <w:rPr>
                <w:rFonts w:ascii="Arial" w:hAnsi="Arial" w:eastAsia="Arial" w:cs="Arial"/>
                <w:i/>
                <w:sz w:val="16"/>
                <w:szCs w:val="16"/>
              </w:rPr>
              <w:t xml:space="preserve"> Law, </w:t>
            </w:r>
            <w:r w:rsidRPr="003246CF" w:rsidR="001A720C">
              <w:rPr>
                <w:rFonts w:ascii="Arial" w:hAnsi="Arial" w:eastAsia="Arial" w:cs="Arial"/>
                <w:i/>
                <w:sz w:val="16"/>
                <w:szCs w:val="16"/>
              </w:rPr>
              <w:t xml:space="preserve">Computing, </w:t>
            </w:r>
            <w:r w:rsidRPr="003246CF" w:rsidR="00E901A1">
              <w:rPr>
                <w:rFonts w:ascii="Arial" w:hAnsi="Arial" w:eastAsia="Arial" w:cs="Arial"/>
                <w:i/>
                <w:sz w:val="16"/>
                <w:szCs w:val="16"/>
              </w:rPr>
              <w:t xml:space="preserve">Engineering </w:t>
            </w:r>
            <w:r w:rsidR="00706388">
              <w:rPr>
                <w:rFonts w:ascii="Arial" w:hAnsi="Arial" w:eastAsia="Arial" w:cs="Arial"/>
                <w:i/>
                <w:sz w:val="16"/>
                <w:szCs w:val="16"/>
              </w:rPr>
              <w:t>&amp;</w:t>
            </w:r>
            <w:r w:rsidRPr="003246CF" w:rsidR="00E901A1">
              <w:rPr>
                <w:rFonts w:ascii="Arial" w:hAnsi="Arial" w:eastAsia="Arial" w:cs="Arial"/>
                <w:i/>
                <w:sz w:val="16"/>
                <w:szCs w:val="16"/>
              </w:rPr>
              <w:t xml:space="preserve"> Media</w:t>
            </w:r>
            <w:r w:rsidR="002E1922">
              <w:rPr>
                <w:rFonts w:ascii="Arial" w:hAnsi="Arial" w:eastAsia="Arial" w:cs="Arial"/>
                <w:i/>
                <w:sz w:val="16"/>
                <w:szCs w:val="16"/>
              </w:rPr>
              <w:t xml:space="preserve"> or</w:t>
            </w:r>
            <w:r w:rsidRPr="003246CF" w:rsidR="001A720C">
              <w:rPr>
                <w:rFonts w:ascii="Arial" w:hAnsi="Arial" w:eastAsia="Arial" w:cs="Arial"/>
                <w:i/>
                <w:sz w:val="16"/>
                <w:szCs w:val="16"/>
              </w:rPr>
              <w:t xml:space="preserve"> </w:t>
            </w:r>
            <w:r w:rsidRPr="003246CF" w:rsidR="00C03D44">
              <w:rPr>
                <w:rFonts w:ascii="Arial" w:hAnsi="Arial" w:eastAsia="Arial" w:cs="Arial"/>
                <w:i/>
                <w:sz w:val="16"/>
                <w:szCs w:val="16"/>
              </w:rPr>
              <w:t xml:space="preserve">Health </w:t>
            </w:r>
            <w:r w:rsidR="00706388">
              <w:rPr>
                <w:rFonts w:ascii="Arial" w:hAnsi="Arial" w:eastAsia="Arial" w:cs="Arial"/>
                <w:i/>
                <w:sz w:val="16"/>
                <w:szCs w:val="16"/>
              </w:rPr>
              <w:t>&amp;</w:t>
            </w:r>
            <w:r w:rsidRPr="003246CF" w:rsidR="00C03D44">
              <w:rPr>
                <w:rFonts w:ascii="Arial" w:hAnsi="Arial" w:eastAsia="Arial" w:cs="Arial"/>
                <w:i/>
                <w:sz w:val="16"/>
                <w:szCs w:val="16"/>
              </w:rPr>
              <w:t xml:space="preserve"> Life Sciences</w:t>
            </w:r>
            <w:r w:rsidRPr="003246CF">
              <w:rPr>
                <w:rFonts w:ascii="Arial" w:hAnsi="Arial" w:eastAsia="Arial" w:cs="Arial"/>
                <w:i/>
                <w:sz w:val="16"/>
                <w:szCs w:val="16"/>
              </w:rPr>
              <w:t>)</w:t>
            </w:r>
          </w:p>
        </w:tc>
        <w:tc>
          <w:tcPr>
            <w:tcW w:w="6484" w:type="dxa"/>
            <w:tcBorders>
              <w:bottom w:val="single" w:color="auto" w:sz="4" w:space="0"/>
            </w:tcBorders>
            <w:shd w:val="clear" w:color="auto" w:fill="auto"/>
          </w:tcPr>
          <w:p w:rsidRPr="001B2B18" w:rsidR="00D703B6" w:rsidP="00491651" w:rsidRDefault="00D703B6" w14:paraId="6250257A" w14:textId="77777777">
            <w:pPr>
              <w:spacing w:before="120" w:after="120" w:line="240" w:lineRule="auto"/>
              <w:rPr>
                <w:rFonts w:ascii="Arial" w:hAnsi="Arial" w:cs="Arial"/>
                <w:sz w:val="20"/>
                <w:szCs w:val="20"/>
              </w:rPr>
            </w:pPr>
          </w:p>
        </w:tc>
      </w:tr>
      <w:tr w:rsidRPr="003246CF" w:rsidR="00D703B6" w:rsidTr="002E1922" w14:paraId="6D79DDDE" w14:textId="77777777">
        <w:tc>
          <w:tcPr>
            <w:tcW w:w="3936" w:type="dxa"/>
            <w:tcBorders>
              <w:left w:val="nil"/>
              <w:right w:val="nil"/>
            </w:tcBorders>
            <w:shd w:val="clear" w:color="auto" w:fill="auto"/>
          </w:tcPr>
          <w:p w:rsidRPr="003246CF" w:rsidR="00D703B6" w:rsidP="00491651" w:rsidRDefault="00D703B6" w14:paraId="3626A1DC" w14:textId="77777777">
            <w:pPr>
              <w:spacing w:after="0" w:line="240" w:lineRule="auto"/>
              <w:rPr>
                <w:rFonts w:ascii="Arial" w:hAnsi="Arial" w:cs="Arial"/>
              </w:rPr>
            </w:pPr>
          </w:p>
        </w:tc>
        <w:tc>
          <w:tcPr>
            <w:tcW w:w="6484" w:type="dxa"/>
            <w:tcBorders>
              <w:left w:val="nil"/>
              <w:right w:val="nil"/>
            </w:tcBorders>
            <w:shd w:val="clear" w:color="auto" w:fill="auto"/>
          </w:tcPr>
          <w:p w:rsidRPr="003246CF" w:rsidR="00D703B6" w:rsidP="00491651" w:rsidRDefault="00D703B6" w14:paraId="031C3DC2" w14:textId="77777777">
            <w:pPr>
              <w:spacing w:after="0" w:line="240" w:lineRule="auto"/>
              <w:rPr>
                <w:rFonts w:ascii="Arial" w:hAnsi="Arial" w:cs="Arial"/>
                <w:sz w:val="20"/>
                <w:szCs w:val="20"/>
              </w:rPr>
            </w:pPr>
          </w:p>
        </w:tc>
      </w:tr>
      <w:tr w:rsidRPr="003246CF" w:rsidR="00646237" w:rsidTr="002E1922" w14:paraId="32D77061" w14:textId="77777777">
        <w:tc>
          <w:tcPr>
            <w:tcW w:w="3936" w:type="dxa"/>
            <w:tcBorders>
              <w:bottom w:val="single" w:color="auto" w:sz="4" w:space="0"/>
            </w:tcBorders>
            <w:shd w:val="pct12" w:color="auto" w:fill="auto"/>
          </w:tcPr>
          <w:p w:rsidRPr="003246CF" w:rsidR="00646237" w:rsidP="00491651" w:rsidRDefault="00646237" w14:paraId="774175CC" w14:textId="1575F929">
            <w:pPr>
              <w:spacing w:before="120" w:after="120" w:line="240" w:lineRule="auto"/>
              <w:rPr>
                <w:rFonts w:ascii="Arial" w:hAnsi="Arial" w:cs="Arial"/>
              </w:rPr>
            </w:pPr>
            <w:r w:rsidRPr="003246CF">
              <w:rPr>
                <w:rFonts w:ascii="Arial" w:hAnsi="Arial" w:eastAsia="Arial" w:cs="Arial"/>
                <w:b/>
                <w:szCs w:val="20"/>
              </w:rPr>
              <w:t xml:space="preserve">Date(s) </w:t>
            </w:r>
            <w:r w:rsidR="00F70CE3">
              <w:rPr>
                <w:rFonts w:ascii="Arial" w:hAnsi="Arial" w:eastAsia="Arial" w:cs="Arial"/>
                <w:b/>
                <w:szCs w:val="20"/>
              </w:rPr>
              <w:t xml:space="preserve">attended module and/or </w:t>
            </w:r>
            <w:r w:rsidR="002E1922">
              <w:rPr>
                <w:rFonts w:ascii="Arial" w:hAnsi="Arial" w:eastAsia="Arial" w:cs="Arial"/>
                <w:b/>
                <w:szCs w:val="20"/>
              </w:rPr>
              <w:t>progression &amp; award board</w:t>
            </w:r>
          </w:p>
        </w:tc>
        <w:tc>
          <w:tcPr>
            <w:tcW w:w="6484" w:type="dxa"/>
            <w:tcBorders>
              <w:bottom w:val="single" w:color="auto" w:sz="4" w:space="0"/>
            </w:tcBorders>
            <w:shd w:val="clear" w:color="auto" w:fill="auto"/>
          </w:tcPr>
          <w:p w:rsidRPr="0037731A" w:rsidR="00646237" w:rsidP="00491651" w:rsidRDefault="00646237" w14:paraId="25511676" w14:textId="77777777">
            <w:pPr>
              <w:spacing w:before="120" w:after="120" w:line="240" w:lineRule="auto"/>
              <w:rPr>
                <w:rFonts w:ascii="Arial" w:hAnsi="Arial" w:cs="Arial"/>
                <w:b/>
                <w:color w:val="00B050"/>
              </w:rPr>
            </w:pPr>
          </w:p>
        </w:tc>
      </w:tr>
      <w:tr w:rsidRPr="003246CF" w:rsidR="00646237" w:rsidTr="002E1922" w14:paraId="61F9E8B6" w14:textId="77777777">
        <w:tc>
          <w:tcPr>
            <w:tcW w:w="3936" w:type="dxa"/>
            <w:tcBorders>
              <w:left w:val="nil"/>
              <w:right w:val="nil"/>
            </w:tcBorders>
            <w:shd w:val="clear" w:color="auto" w:fill="auto"/>
          </w:tcPr>
          <w:p w:rsidRPr="003246CF" w:rsidR="00646237" w:rsidP="00491651" w:rsidRDefault="00646237" w14:paraId="0DFF05F8" w14:textId="77777777">
            <w:pPr>
              <w:spacing w:after="0" w:line="240" w:lineRule="auto"/>
              <w:rPr>
                <w:rFonts w:ascii="Arial" w:hAnsi="Arial" w:cs="Arial"/>
              </w:rPr>
            </w:pPr>
          </w:p>
        </w:tc>
        <w:tc>
          <w:tcPr>
            <w:tcW w:w="6484" w:type="dxa"/>
            <w:tcBorders>
              <w:left w:val="nil"/>
              <w:right w:val="nil"/>
            </w:tcBorders>
            <w:shd w:val="clear" w:color="auto" w:fill="auto"/>
          </w:tcPr>
          <w:p w:rsidRPr="003246CF" w:rsidR="00646237" w:rsidP="00491651" w:rsidRDefault="00646237" w14:paraId="0B94AE93" w14:textId="77777777">
            <w:pPr>
              <w:spacing w:after="0" w:line="240" w:lineRule="auto"/>
              <w:rPr>
                <w:rFonts w:ascii="Arial" w:hAnsi="Arial" w:cs="Arial"/>
                <w:sz w:val="20"/>
                <w:szCs w:val="20"/>
              </w:rPr>
            </w:pPr>
          </w:p>
        </w:tc>
      </w:tr>
      <w:tr w:rsidRPr="003246CF" w:rsidR="00646237" w:rsidTr="002E1922" w14:paraId="323391E5" w14:textId="77777777">
        <w:tc>
          <w:tcPr>
            <w:tcW w:w="3936" w:type="dxa"/>
            <w:tcBorders>
              <w:bottom w:val="single" w:color="auto" w:sz="4" w:space="0"/>
            </w:tcBorders>
            <w:shd w:val="pct12" w:color="auto" w:fill="auto"/>
            <w:vAlign w:val="center"/>
          </w:tcPr>
          <w:p w:rsidRPr="003246CF" w:rsidR="00646237" w:rsidP="00491651" w:rsidRDefault="00646237" w14:paraId="4B616782" w14:textId="77777777">
            <w:pPr>
              <w:spacing w:before="120" w:after="120" w:line="240" w:lineRule="auto"/>
              <w:rPr>
                <w:rFonts w:ascii="Arial" w:hAnsi="Arial" w:eastAsia="Arial" w:cs="Arial"/>
                <w:b/>
                <w:szCs w:val="20"/>
              </w:rPr>
            </w:pPr>
            <w:r w:rsidRPr="003246CF">
              <w:rPr>
                <w:rFonts w:ascii="Arial" w:hAnsi="Arial" w:eastAsia="Arial" w:cs="Arial"/>
                <w:b/>
                <w:szCs w:val="20"/>
              </w:rPr>
              <w:t>Programme</w:t>
            </w:r>
            <w:r w:rsidRPr="003246CF" w:rsidR="00232637">
              <w:rPr>
                <w:rFonts w:ascii="Arial" w:hAnsi="Arial" w:eastAsia="Arial" w:cs="Arial"/>
                <w:b/>
                <w:szCs w:val="20"/>
              </w:rPr>
              <w:t xml:space="preserve"> name</w:t>
            </w:r>
            <w:r w:rsidRPr="003246CF">
              <w:rPr>
                <w:rFonts w:ascii="Arial" w:hAnsi="Arial" w:eastAsia="Arial" w:cs="Arial"/>
                <w:b/>
                <w:szCs w:val="20"/>
              </w:rPr>
              <w:t xml:space="preserve"> or modules</w:t>
            </w:r>
          </w:p>
        </w:tc>
        <w:tc>
          <w:tcPr>
            <w:tcW w:w="6484" w:type="dxa"/>
            <w:tcBorders>
              <w:bottom w:val="single" w:color="auto" w:sz="4" w:space="0"/>
            </w:tcBorders>
            <w:shd w:val="clear" w:color="auto" w:fill="auto"/>
          </w:tcPr>
          <w:p w:rsidRPr="003246CF" w:rsidR="00646237" w:rsidP="00491651" w:rsidRDefault="00646237" w14:paraId="72CCB473" w14:textId="77777777">
            <w:pPr>
              <w:spacing w:before="120" w:after="120" w:line="240" w:lineRule="auto"/>
              <w:rPr>
                <w:rFonts w:ascii="Arial" w:hAnsi="Arial" w:cs="Arial"/>
                <w:sz w:val="20"/>
                <w:szCs w:val="20"/>
              </w:rPr>
            </w:pPr>
          </w:p>
        </w:tc>
      </w:tr>
      <w:tr w:rsidRPr="003246CF" w:rsidR="00646237" w:rsidTr="002E1922" w14:paraId="4847F76C" w14:textId="77777777">
        <w:tc>
          <w:tcPr>
            <w:tcW w:w="3936" w:type="dxa"/>
            <w:tcBorders>
              <w:left w:val="nil"/>
              <w:right w:val="nil"/>
            </w:tcBorders>
            <w:shd w:val="clear" w:color="auto" w:fill="auto"/>
          </w:tcPr>
          <w:p w:rsidRPr="003246CF" w:rsidR="00646237" w:rsidP="00491651" w:rsidRDefault="00646237" w14:paraId="7F70CA3D" w14:textId="77777777">
            <w:pPr>
              <w:spacing w:after="0" w:line="240" w:lineRule="auto"/>
              <w:rPr>
                <w:rFonts w:ascii="Arial" w:hAnsi="Arial" w:cs="Arial"/>
              </w:rPr>
            </w:pPr>
          </w:p>
        </w:tc>
        <w:tc>
          <w:tcPr>
            <w:tcW w:w="6484" w:type="dxa"/>
            <w:tcBorders>
              <w:left w:val="nil"/>
              <w:right w:val="nil"/>
            </w:tcBorders>
            <w:shd w:val="clear" w:color="auto" w:fill="auto"/>
          </w:tcPr>
          <w:p w:rsidRPr="003246CF" w:rsidR="00646237" w:rsidP="00491651" w:rsidRDefault="00646237" w14:paraId="250B9460" w14:textId="77777777">
            <w:pPr>
              <w:spacing w:after="0" w:line="240" w:lineRule="auto"/>
              <w:rPr>
                <w:rFonts w:ascii="Arial" w:hAnsi="Arial" w:cs="Arial"/>
                <w:sz w:val="20"/>
                <w:szCs w:val="20"/>
              </w:rPr>
            </w:pPr>
          </w:p>
        </w:tc>
      </w:tr>
      <w:tr w:rsidRPr="003246CF" w:rsidR="00646237" w:rsidTr="002E1922" w14:paraId="12025E09" w14:textId="77777777">
        <w:tc>
          <w:tcPr>
            <w:tcW w:w="3936" w:type="dxa"/>
            <w:tcBorders>
              <w:bottom w:val="single" w:color="auto" w:sz="4" w:space="0"/>
            </w:tcBorders>
            <w:shd w:val="pct12" w:color="auto" w:fill="auto"/>
          </w:tcPr>
          <w:p w:rsidRPr="003246CF" w:rsidR="00646237" w:rsidP="00491651" w:rsidRDefault="00AE597D" w14:paraId="0BEBCE31" w14:textId="77777777">
            <w:pPr>
              <w:spacing w:before="120" w:after="120" w:line="240" w:lineRule="auto"/>
              <w:rPr>
                <w:rFonts w:ascii="Arial" w:hAnsi="Arial" w:cs="Arial"/>
              </w:rPr>
            </w:pPr>
            <w:r w:rsidRPr="003246CF">
              <w:rPr>
                <w:rFonts w:ascii="Arial" w:hAnsi="Arial" w:eastAsia="Arial" w:cs="Arial"/>
                <w:b/>
                <w:szCs w:val="20"/>
              </w:rPr>
              <w:t>Academic year</w:t>
            </w:r>
          </w:p>
        </w:tc>
        <w:tc>
          <w:tcPr>
            <w:tcW w:w="6484" w:type="dxa"/>
            <w:tcBorders>
              <w:bottom w:val="single" w:color="auto" w:sz="4" w:space="0"/>
            </w:tcBorders>
            <w:shd w:val="clear" w:color="auto" w:fill="auto"/>
          </w:tcPr>
          <w:p w:rsidRPr="003246CF" w:rsidR="00646237" w:rsidP="00491651" w:rsidRDefault="00646237" w14:paraId="7051ED1D" w14:textId="77777777">
            <w:pPr>
              <w:spacing w:before="120" w:after="120" w:line="240" w:lineRule="auto"/>
              <w:rPr>
                <w:rFonts w:ascii="Arial" w:hAnsi="Arial" w:cs="Arial"/>
                <w:sz w:val="20"/>
                <w:szCs w:val="20"/>
              </w:rPr>
            </w:pPr>
          </w:p>
        </w:tc>
      </w:tr>
      <w:tr w:rsidRPr="003246CF" w:rsidR="00AE597D" w:rsidTr="002E1922" w14:paraId="5075B71D" w14:textId="77777777">
        <w:tc>
          <w:tcPr>
            <w:tcW w:w="3936" w:type="dxa"/>
            <w:tcBorders>
              <w:left w:val="nil"/>
              <w:right w:val="nil"/>
            </w:tcBorders>
            <w:shd w:val="clear" w:color="auto" w:fill="auto"/>
          </w:tcPr>
          <w:p w:rsidRPr="003246CF" w:rsidR="00AE597D" w:rsidP="00491651" w:rsidRDefault="00AE597D" w14:paraId="7FDE3357" w14:textId="77777777">
            <w:pPr>
              <w:spacing w:after="0" w:line="240" w:lineRule="auto"/>
              <w:rPr>
                <w:rFonts w:ascii="Arial" w:hAnsi="Arial" w:eastAsia="Arial" w:cs="Arial"/>
                <w:b/>
                <w:szCs w:val="20"/>
              </w:rPr>
            </w:pPr>
          </w:p>
        </w:tc>
        <w:tc>
          <w:tcPr>
            <w:tcW w:w="6484" w:type="dxa"/>
            <w:tcBorders>
              <w:left w:val="nil"/>
              <w:right w:val="nil"/>
            </w:tcBorders>
            <w:shd w:val="clear" w:color="auto" w:fill="auto"/>
          </w:tcPr>
          <w:p w:rsidRPr="003246CF" w:rsidR="00AE597D" w:rsidP="00491651" w:rsidRDefault="00AE597D" w14:paraId="0A649A07" w14:textId="77777777">
            <w:pPr>
              <w:spacing w:after="0" w:line="240" w:lineRule="auto"/>
              <w:rPr>
                <w:rFonts w:ascii="Arial" w:hAnsi="Arial" w:cs="Arial"/>
                <w:sz w:val="20"/>
                <w:szCs w:val="20"/>
              </w:rPr>
            </w:pPr>
          </w:p>
        </w:tc>
      </w:tr>
      <w:tr w:rsidRPr="003246CF" w:rsidR="00AE597D" w:rsidTr="002E1922" w14:paraId="28E3DCE0" w14:textId="77777777">
        <w:tc>
          <w:tcPr>
            <w:tcW w:w="3936" w:type="dxa"/>
            <w:tcBorders>
              <w:bottom w:val="single" w:color="auto" w:sz="4" w:space="0"/>
            </w:tcBorders>
            <w:shd w:val="pct12" w:color="auto" w:fill="auto"/>
          </w:tcPr>
          <w:p w:rsidRPr="003246CF" w:rsidR="00AE597D" w:rsidP="00491651" w:rsidRDefault="001A720C" w14:paraId="4EFEB2B2" w14:textId="77777777">
            <w:pPr>
              <w:spacing w:before="120" w:after="0" w:line="240" w:lineRule="auto"/>
              <w:rPr>
                <w:rFonts w:ascii="Arial" w:hAnsi="Arial" w:eastAsia="Arial" w:cs="Arial"/>
                <w:b/>
                <w:szCs w:val="20"/>
              </w:rPr>
            </w:pPr>
            <w:r w:rsidRPr="003246CF">
              <w:rPr>
                <w:rFonts w:ascii="Arial" w:hAnsi="Arial" w:eastAsia="Arial" w:cs="Arial"/>
                <w:b/>
                <w:szCs w:val="20"/>
              </w:rPr>
              <w:t>A</w:t>
            </w:r>
            <w:r w:rsidRPr="003246CF" w:rsidR="002D6517">
              <w:rPr>
                <w:rFonts w:ascii="Arial" w:hAnsi="Arial" w:eastAsia="Arial" w:cs="Arial"/>
                <w:b/>
                <w:szCs w:val="20"/>
              </w:rPr>
              <w:t xml:space="preserve">nnual or </w:t>
            </w:r>
            <w:r w:rsidRPr="003246CF">
              <w:rPr>
                <w:rFonts w:ascii="Arial" w:hAnsi="Arial" w:eastAsia="Arial" w:cs="Arial"/>
                <w:b/>
                <w:szCs w:val="20"/>
              </w:rPr>
              <w:t>end of office</w:t>
            </w:r>
            <w:r w:rsidRPr="003246CF" w:rsidR="002D6517">
              <w:rPr>
                <w:rFonts w:ascii="Arial" w:hAnsi="Arial" w:eastAsia="Arial" w:cs="Arial"/>
                <w:b/>
                <w:szCs w:val="20"/>
              </w:rPr>
              <w:t xml:space="preserve"> report</w:t>
            </w:r>
          </w:p>
          <w:p w:rsidRPr="003246CF" w:rsidR="002D6517" w:rsidP="001A720C" w:rsidRDefault="004B3718" w14:paraId="1C1A245E" w14:textId="77777777">
            <w:pPr>
              <w:spacing w:after="120" w:line="240" w:lineRule="auto"/>
              <w:rPr>
                <w:rFonts w:ascii="Arial" w:hAnsi="Arial" w:eastAsia="Arial" w:cs="Arial"/>
                <w:i/>
                <w:sz w:val="16"/>
                <w:szCs w:val="16"/>
              </w:rPr>
            </w:pPr>
            <w:r w:rsidRPr="003246CF">
              <w:rPr>
                <w:rFonts w:ascii="Arial" w:hAnsi="Arial" w:eastAsia="Arial" w:cs="Arial"/>
                <w:i/>
                <w:sz w:val="16"/>
                <w:szCs w:val="16"/>
              </w:rPr>
              <w:t>(</w:t>
            </w:r>
            <w:r w:rsidRPr="003246CF" w:rsidR="001A720C">
              <w:rPr>
                <w:rFonts w:ascii="Arial" w:hAnsi="Arial" w:eastAsia="Arial" w:cs="Arial"/>
                <w:i/>
                <w:sz w:val="16"/>
                <w:szCs w:val="16"/>
              </w:rPr>
              <w:t>End of office repor</w:t>
            </w:r>
            <w:r w:rsidRPr="003246CF" w:rsidR="002D6517">
              <w:rPr>
                <w:rFonts w:ascii="Arial" w:hAnsi="Arial" w:eastAsia="Arial" w:cs="Arial"/>
                <w:i/>
                <w:sz w:val="16"/>
                <w:szCs w:val="16"/>
              </w:rPr>
              <w:t>t should only be used if it is your</w:t>
            </w:r>
            <w:r w:rsidRPr="003246CF" w:rsidR="002D6517">
              <w:rPr>
                <w:rFonts w:ascii="Arial" w:hAnsi="Arial" w:eastAsia="Arial" w:cs="Arial"/>
                <w:b/>
                <w:i/>
                <w:sz w:val="16"/>
                <w:szCs w:val="16"/>
              </w:rPr>
              <w:t xml:space="preserve"> final year as external examiner</w:t>
            </w:r>
            <w:r w:rsidRPr="003246CF" w:rsidR="002D6517">
              <w:rPr>
                <w:rFonts w:ascii="Arial" w:hAnsi="Arial" w:eastAsia="Arial" w:cs="Arial"/>
                <w:i/>
                <w:sz w:val="16"/>
                <w:szCs w:val="16"/>
              </w:rPr>
              <w:t>. A</w:t>
            </w:r>
            <w:r w:rsidRPr="003246CF">
              <w:rPr>
                <w:rFonts w:ascii="Arial" w:hAnsi="Arial" w:eastAsia="Arial" w:cs="Arial"/>
                <w:i/>
                <w:sz w:val="16"/>
                <w:szCs w:val="16"/>
              </w:rPr>
              <w:t>ll other reports will be annual).</w:t>
            </w:r>
          </w:p>
        </w:tc>
        <w:tc>
          <w:tcPr>
            <w:tcW w:w="6484" w:type="dxa"/>
            <w:tcBorders>
              <w:bottom w:val="single" w:color="auto" w:sz="4" w:space="0"/>
            </w:tcBorders>
            <w:shd w:val="clear" w:color="auto" w:fill="auto"/>
          </w:tcPr>
          <w:p w:rsidRPr="003246CF" w:rsidR="00AE597D" w:rsidP="00491651" w:rsidRDefault="00AE597D" w14:paraId="31F1EB7D" w14:textId="77777777">
            <w:pPr>
              <w:spacing w:before="120" w:after="120" w:line="240" w:lineRule="auto"/>
              <w:rPr>
                <w:rFonts w:ascii="Arial" w:hAnsi="Arial" w:cs="Arial"/>
                <w:sz w:val="20"/>
                <w:szCs w:val="20"/>
              </w:rPr>
            </w:pPr>
          </w:p>
        </w:tc>
      </w:tr>
      <w:tr w:rsidRPr="003246CF" w:rsidR="00AE597D" w:rsidTr="002E1922" w14:paraId="05314197" w14:textId="77777777">
        <w:tc>
          <w:tcPr>
            <w:tcW w:w="3936" w:type="dxa"/>
            <w:tcBorders>
              <w:left w:val="nil"/>
              <w:right w:val="nil"/>
            </w:tcBorders>
            <w:shd w:val="clear" w:color="auto" w:fill="auto"/>
          </w:tcPr>
          <w:p w:rsidRPr="003246CF" w:rsidR="00AE597D" w:rsidP="00491651" w:rsidRDefault="00AE597D" w14:paraId="489D3545" w14:textId="77777777">
            <w:pPr>
              <w:spacing w:after="0" w:line="240" w:lineRule="auto"/>
              <w:rPr>
                <w:rFonts w:ascii="Arial" w:hAnsi="Arial" w:eastAsia="Arial" w:cs="Arial"/>
                <w:b/>
                <w:szCs w:val="20"/>
              </w:rPr>
            </w:pPr>
          </w:p>
        </w:tc>
        <w:tc>
          <w:tcPr>
            <w:tcW w:w="6484" w:type="dxa"/>
            <w:tcBorders>
              <w:left w:val="nil"/>
              <w:right w:val="nil"/>
            </w:tcBorders>
            <w:shd w:val="clear" w:color="auto" w:fill="auto"/>
          </w:tcPr>
          <w:p w:rsidRPr="003246CF" w:rsidR="00AE597D" w:rsidP="00491651" w:rsidRDefault="00AE597D" w14:paraId="5211853C" w14:textId="77777777">
            <w:pPr>
              <w:spacing w:after="0" w:line="240" w:lineRule="auto"/>
              <w:rPr>
                <w:rFonts w:ascii="Arial" w:hAnsi="Arial" w:cs="Arial"/>
                <w:sz w:val="20"/>
                <w:szCs w:val="20"/>
              </w:rPr>
            </w:pPr>
          </w:p>
        </w:tc>
      </w:tr>
      <w:tr w:rsidRPr="003246CF" w:rsidR="00AE597D" w:rsidTr="002E1922" w14:paraId="02699F1F" w14:textId="77777777">
        <w:tc>
          <w:tcPr>
            <w:tcW w:w="3936" w:type="dxa"/>
            <w:tcBorders>
              <w:bottom w:val="single" w:color="auto" w:sz="4" w:space="0"/>
            </w:tcBorders>
            <w:shd w:val="pct12" w:color="auto" w:fill="auto"/>
          </w:tcPr>
          <w:p w:rsidRPr="003246CF" w:rsidR="002D6517" w:rsidP="00491651" w:rsidRDefault="002D6517" w14:paraId="4DADFBD2" w14:textId="77777777">
            <w:pPr>
              <w:spacing w:before="120" w:after="0" w:line="240" w:lineRule="auto"/>
              <w:rPr>
                <w:rFonts w:ascii="Arial" w:hAnsi="Arial" w:eastAsia="Arial" w:cs="Arial"/>
                <w:b/>
                <w:szCs w:val="20"/>
              </w:rPr>
            </w:pPr>
            <w:r w:rsidRPr="003246CF">
              <w:rPr>
                <w:rFonts w:ascii="Arial" w:hAnsi="Arial" w:eastAsia="Arial" w:cs="Arial"/>
                <w:b/>
                <w:szCs w:val="20"/>
              </w:rPr>
              <w:t xml:space="preserve">Delete </w:t>
            </w:r>
            <w:r w:rsidRPr="003246CF" w:rsidR="00A90FBE">
              <w:rPr>
                <w:rFonts w:ascii="Arial" w:hAnsi="Arial" w:eastAsia="Arial" w:cs="Arial"/>
                <w:b/>
                <w:szCs w:val="20"/>
              </w:rPr>
              <w:t xml:space="preserve">two </w:t>
            </w:r>
            <w:r w:rsidRPr="003246CF" w:rsidR="00FD263B">
              <w:rPr>
                <w:rFonts w:ascii="Arial" w:hAnsi="Arial" w:eastAsia="Arial" w:cs="Arial"/>
                <w:b/>
                <w:szCs w:val="20"/>
              </w:rPr>
              <w:t>s</w:t>
            </w:r>
            <w:r w:rsidRPr="003246CF" w:rsidR="00A94F57">
              <w:rPr>
                <w:rFonts w:ascii="Arial" w:hAnsi="Arial" w:eastAsia="Arial" w:cs="Arial"/>
                <w:b/>
                <w:szCs w:val="20"/>
              </w:rPr>
              <w:t>tatements</w:t>
            </w:r>
            <w:r w:rsidRPr="003246CF" w:rsidR="00A90FBE">
              <w:rPr>
                <w:rFonts w:ascii="Arial" w:hAnsi="Arial" w:eastAsia="Arial" w:cs="Arial"/>
                <w:b/>
                <w:szCs w:val="20"/>
              </w:rPr>
              <w:t xml:space="preserve"> that do not apply</w:t>
            </w:r>
            <w:r w:rsidRPr="003246CF">
              <w:rPr>
                <w:rFonts w:ascii="Arial" w:hAnsi="Arial" w:eastAsia="Arial" w:cs="Arial"/>
                <w:b/>
                <w:szCs w:val="20"/>
              </w:rPr>
              <w:t>:</w:t>
            </w:r>
          </w:p>
          <w:p w:rsidRPr="003246CF" w:rsidR="002D6517" w:rsidP="00491651" w:rsidRDefault="004B3718" w14:paraId="26A28972" w14:textId="77777777">
            <w:pPr>
              <w:spacing w:after="0" w:line="240" w:lineRule="auto"/>
              <w:rPr>
                <w:rFonts w:ascii="Arial" w:hAnsi="Arial" w:cs="Arial"/>
                <w:i/>
                <w:sz w:val="16"/>
                <w:szCs w:val="16"/>
              </w:rPr>
            </w:pPr>
            <w:r w:rsidRPr="003246CF">
              <w:rPr>
                <w:rFonts w:ascii="Arial" w:hAnsi="Arial" w:cs="Arial"/>
                <w:i/>
                <w:sz w:val="16"/>
                <w:szCs w:val="16"/>
              </w:rPr>
              <w:t>(</w:t>
            </w:r>
            <w:r w:rsidRPr="003246CF" w:rsidR="002D6517">
              <w:rPr>
                <w:rFonts w:ascii="Arial" w:hAnsi="Arial" w:cs="Arial"/>
                <w:i/>
                <w:sz w:val="16"/>
                <w:szCs w:val="16"/>
              </w:rPr>
              <w:t>Occasionally DMU</w:t>
            </w:r>
            <w:r w:rsidR="00B60642">
              <w:rPr>
                <w:rFonts w:ascii="Arial" w:hAnsi="Arial" w:cs="Arial"/>
                <w:i/>
                <w:sz w:val="16"/>
                <w:szCs w:val="16"/>
              </w:rPr>
              <w:t>/APU</w:t>
            </w:r>
            <w:r w:rsidRPr="003246CF" w:rsidR="002D6517">
              <w:rPr>
                <w:rFonts w:ascii="Arial" w:hAnsi="Arial" w:cs="Arial"/>
                <w:i/>
                <w:sz w:val="16"/>
                <w:szCs w:val="16"/>
              </w:rPr>
              <w:t xml:space="preserve"> would like permission to reproduce part or all of the </w:t>
            </w:r>
            <w:r w:rsidRPr="003246CF" w:rsidR="0062766A">
              <w:rPr>
                <w:rFonts w:ascii="Arial" w:hAnsi="Arial" w:cs="Arial"/>
                <w:i/>
                <w:sz w:val="16"/>
                <w:szCs w:val="16"/>
              </w:rPr>
              <w:t>comments</w:t>
            </w:r>
            <w:r w:rsidRPr="003246CF" w:rsidR="002D6517">
              <w:rPr>
                <w:rFonts w:ascii="Arial" w:hAnsi="Arial" w:cs="Arial"/>
                <w:i/>
                <w:sz w:val="16"/>
                <w:szCs w:val="16"/>
              </w:rPr>
              <w:t xml:space="preserve"> made within this </w:t>
            </w:r>
            <w:r w:rsidRPr="003246CF">
              <w:rPr>
                <w:rFonts w:ascii="Arial" w:hAnsi="Arial" w:cs="Arial"/>
                <w:i/>
                <w:sz w:val="16"/>
                <w:szCs w:val="16"/>
              </w:rPr>
              <w:t>report for promotional material).</w:t>
            </w:r>
          </w:p>
          <w:p w:rsidRPr="003246CF" w:rsidR="002D6517" w:rsidP="00491651" w:rsidRDefault="004B3718" w14:paraId="447FB24E" w14:textId="77777777">
            <w:pPr>
              <w:spacing w:before="120" w:after="120" w:line="240" w:lineRule="auto"/>
              <w:rPr>
                <w:rFonts w:ascii="Arial" w:hAnsi="Arial" w:eastAsia="Arial" w:cs="Arial"/>
                <w:b/>
                <w:szCs w:val="20"/>
              </w:rPr>
            </w:pPr>
            <w:r w:rsidRPr="003246CF">
              <w:rPr>
                <w:rFonts w:ascii="Arial" w:hAnsi="Arial" w:cs="Arial"/>
                <w:i/>
                <w:sz w:val="16"/>
                <w:szCs w:val="16"/>
              </w:rPr>
              <w:t>(</w:t>
            </w:r>
            <w:r w:rsidRPr="003246CF" w:rsidR="00A94F57">
              <w:rPr>
                <w:rFonts w:ascii="Arial" w:hAnsi="Arial" w:cs="Arial"/>
                <w:i/>
                <w:sz w:val="16"/>
                <w:szCs w:val="16"/>
              </w:rPr>
              <w:t>These statements refer to promotional material only. Please note that a</w:t>
            </w:r>
            <w:r w:rsidRPr="003246CF" w:rsidR="002D6517">
              <w:rPr>
                <w:rFonts w:ascii="Arial" w:hAnsi="Arial" w:cs="Arial"/>
                <w:i/>
                <w:sz w:val="16"/>
                <w:szCs w:val="16"/>
              </w:rPr>
              <w:t>ll external examiner reports will be made available, in full, to all students, with the sole exception of any confidential report which may</w:t>
            </w:r>
            <w:r w:rsidRPr="003246CF">
              <w:rPr>
                <w:rFonts w:ascii="Arial" w:hAnsi="Arial" w:cs="Arial"/>
                <w:i/>
                <w:sz w:val="16"/>
                <w:szCs w:val="16"/>
              </w:rPr>
              <w:t xml:space="preserve"> be made to the vice-chancellor).</w:t>
            </w:r>
            <w:r w:rsidRPr="003246CF" w:rsidR="002D6517">
              <w:rPr>
                <w:rFonts w:ascii="Arial" w:hAnsi="Arial" w:cs="Arial"/>
                <w:i/>
                <w:sz w:val="16"/>
                <w:szCs w:val="16"/>
              </w:rPr>
              <w:t xml:space="preserve"> </w:t>
            </w:r>
          </w:p>
        </w:tc>
        <w:tc>
          <w:tcPr>
            <w:tcW w:w="6484" w:type="dxa"/>
            <w:tcBorders>
              <w:bottom w:val="single" w:color="auto" w:sz="4" w:space="0"/>
            </w:tcBorders>
            <w:shd w:val="clear" w:color="auto" w:fill="auto"/>
          </w:tcPr>
          <w:p w:rsidRPr="003246CF" w:rsidR="002D6517" w:rsidP="00491651" w:rsidRDefault="002D6517" w14:paraId="71E836A5" w14:textId="77777777">
            <w:pPr>
              <w:spacing w:before="120" w:after="120" w:line="240" w:lineRule="auto"/>
              <w:rPr>
                <w:rFonts w:ascii="Arial" w:hAnsi="Arial" w:cs="Arial"/>
                <w:sz w:val="20"/>
                <w:szCs w:val="20"/>
              </w:rPr>
            </w:pPr>
            <w:r w:rsidRPr="003246CF">
              <w:rPr>
                <w:rFonts w:ascii="Arial" w:hAnsi="Arial" w:cs="Arial"/>
                <w:sz w:val="20"/>
                <w:szCs w:val="20"/>
              </w:rPr>
              <w:t xml:space="preserve">I am happy for </w:t>
            </w:r>
            <w:r w:rsidR="00B60642">
              <w:rPr>
                <w:rFonts w:ascii="Arial" w:hAnsi="Arial" w:cs="Arial"/>
                <w:sz w:val="20"/>
                <w:szCs w:val="20"/>
              </w:rPr>
              <w:t>DMU and APU</w:t>
            </w:r>
            <w:r w:rsidRPr="003246CF">
              <w:rPr>
                <w:rFonts w:ascii="Arial" w:hAnsi="Arial" w:cs="Arial"/>
                <w:sz w:val="20"/>
                <w:szCs w:val="20"/>
              </w:rPr>
              <w:t xml:space="preserve"> to reproduce any part or all of the contents of this report</w:t>
            </w:r>
          </w:p>
          <w:p w:rsidRPr="003246CF" w:rsidR="002D6517" w:rsidP="00491651" w:rsidRDefault="002D6517" w14:paraId="74854FC0" w14:textId="77777777">
            <w:pPr>
              <w:spacing w:before="120" w:after="120" w:line="240" w:lineRule="auto"/>
              <w:rPr>
                <w:rFonts w:ascii="Arial" w:hAnsi="Arial" w:cs="Arial"/>
                <w:sz w:val="20"/>
                <w:szCs w:val="20"/>
              </w:rPr>
            </w:pPr>
            <w:r w:rsidRPr="003246CF">
              <w:rPr>
                <w:rFonts w:ascii="Arial" w:hAnsi="Arial" w:cs="Arial"/>
                <w:sz w:val="20"/>
                <w:szCs w:val="20"/>
              </w:rPr>
              <w:t xml:space="preserve">I require a written request in advance of reproducing any part of this report  </w:t>
            </w:r>
          </w:p>
          <w:p w:rsidRPr="003246CF" w:rsidR="00AE597D" w:rsidP="00491651" w:rsidRDefault="002D6517" w14:paraId="395163AC" w14:textId="77777777">
            <w:pPr>
              <w:spacing w:before="120" w:after="120" w:line="240" w:lineRule="auto"/>
              <w:rPr>
                <w:rFonts w:ascii="Arial" w:hAnsi="Arial" w:cs="Arial"/>
                <w:sz w:val="20"/>
                <w:szCs w:val="20"/>
              </w:rPr>
            </w:pPr>
            <w:r w:rsidRPr="003246CF">
              <w:rPr>
                <w:rFonts w:ascii="Arial" w:hAnsi="Arial" w:cs="Arial"/>
                <w:sz w:val="20"/>
                <w:szCs w:val="20"/>
              </w:rPr>
              <w:t xml:space="preserve">I do not give my permission for </w:t>
            </w:r>
            <w:r w:rsidR="00B60642">
              <w:rPr>
                <w:rFonts w:ascii="Arial" w:hAnsi="Arial" w:cs="Arial"/>
                <w:sz w:val="20"/>
                <w:szCs w:val="20"/>
              </w:rPr>
              <w:t>DMU and APU</w:t>
            </w:r>
            <w:r w:rsidRPr="003246CF">
              <w:rPr>
                <w:rFonts w:ascii="Arial" w:hAnsi="Arial" w:cs="Arial"/>
                <w:sz w:val="20"/>
                <w:szCs w:val="20"/>
              </w:rPr>
              <w:t xml:space="preserve"> to reproduce any part of this report</w:t>
            </w:r>
          </w:p>
        </w:tc>
      </w:tr>
    </w:tbl>
    <w:p w:rsidRPr="003246CF" w:rsidR="00D703B6" w:rsidP="00D703B6" w:rsidRDefault="00D703B6" w14:paraId="290A0F60" w14:textId="77777777">
      <w:pPr>
        <w:rPr>
          <w:rFonts w:ascii="Arial" w:hAnsi="Arial" w:cs="Arial"/>
        </w:rPr>
      </w:pPr>
    </w:p>
    <w:p w:rsidRPr="003246CF" w:rsidR="00023874" w:rsidP="00A90FBE" w:rsidRDefault="0062766A" w14:paraId="01FCA8AD" w14:textId="77777777">
      <w:pPr>
        <w:jc w:val="center"/>
        <w:rPr>
          <w:rFonts w:ascii="Arial" w:hAnsi="Arial" w:eastAsia="Arial" w:cs="Arial"/>
          <w:b/>
          <w:color w:val="943634"/>
          <w:sz w:val="32"/>
          <w:szCs w:val="32"/>
        </w:rPr>
      </w:pPr>
      <w:r w:rsidRPr="003246CF">
        <w:rPr>
          <w:rFonts w:ascii="Arial" w:hAnsi="Arial" w:cs="Arial"/>
        </w:rPr>
        <w:br w:type="page"/>
      </w:r>
      <w:r w:rsidRPr="003246CF" w:rsidR="00CC5E81">
        <w:rPr>
          <w:rFonts w:ascii="Arial" w:hAnsi="Arial" w:eastAsia="Arial" w:cs="Arial"/>
          <w:b/>
          <w:color w:val="943634"/>
          <w:sz w:val="32"/>
          <w:szCs w:val="32"/>
        </w:rPr>
        <w:lastRenderedPageBreak/>
        <w:t>Summary report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861"/>
        <w:gridCol w:w="2333"/>
      </w:tblGrid>
      <w:tr w:rsidRPr="003246CF" w:rsidR="003F2C4B" w:rsidTr="00DD517B" w14:paraId="6D99F5F5" w14:textId="77777777">
        <w:tc>
          <w:tcPr>
            <w:tcW w:w="8046" w:type="dxa"/>
            <w:shd w:val="pct12" w:color="auto" w:fill="auto"/>
          </w:tcPr>
          <w:p w:rsidRPr="003246CF" w:rsidR="003F2C4B" w:rsidP="00DD517B" w:rsidRDefault="003F2C4B" w14:paraId="54DFB450" w14:textId="77777777">
            <w:pPr>
              <w:spacing w:before="120" w:after="0" w:line="240" w:lineRule="auto"/>
              <w:rPr>
                <w:rFonts w:ascii="Arial" w:hAnsi="Arial" w:cs="Arial"/>
                <w:sz w:val="20"/>
                <w:szCs w:val="20"/>
              </w:rPr>
            </w:pPr>
            <w:r w:rsidRPr="003246CF">
              <w:rPr>
                <w:rFonts w:ascii="Arial" w:hAnsi="Arial" w:cs="Arial"/>
                <w:sz w:val="20"/>
                <w:szCs w:val="20"/>
              </w:rPr>
              <w:t xml:space="preserve">Are the standards set for the award or award elements appropriate? </w:t>
            </w:r>
          </w:p>
          <w:p w:rsidRPr="003246CF" w:rsidR="003F2C4B" w:rsidP="001A720C" w:rsidRDefault="003F2C4B" w14:paraId="25153523" w14:textId="77777777">
            <w:pPr>
              <w:spacing w:after="120" w:line="240" w:lineRule="auto"/>
              <w:rPr>
                <w:rFonts w:ascii="Arial" w:hAnsi="Arial" w:eastAsia="Arial" w:cs="Arial"/>
                <w:sz w:val="16"/>
                <w:szCs w:val="16"/>
              </w:rPr>
            </w:pPr>
            <w:r w:rsidRPr="003246CF">
              <w:rPr>
                <w:rFonts w:ascii="Arial" w:hAnsi="Arial" w:eastAsia="Arial" w:cs="Arial"/>
                <w:sz w:val="16"/>
                <w:szCs w:val="16"/>
              </w:rPr>
              <w:t>Please indicate yes or no</w:t>
            </w:r>
          </w:p>
        </w:tc>
        <w:tc>
          <w:tcPr>
            <w:tcW w:w="2374" w:type="dxa"/>
            <w:shd w:val="clear" w:color="auto" w:fill="auto"/>
          </w:tcPr>
          <w:p w:rsidRPr="003246CF" w:rsidR="003F2C4B" w:rsidP="00DD517B" w:rsidRDefault="003F2C4B" w14:paraId="39A4428D" w14:textId="77777777">
            <w:pPr>
              <w:spacing w:before="120" w:after="120"/>
              <w:jc w:val="center"/>
              <w:rPr>
                <w:rFonts w:ascii="Arial" w:hAnsi="Arial" w:eastAsia="Arial" w:cs="Arial"/>
                <w:sz w:val="20"/>
                <w:szCs w:val="20"/>
              </w:rPr>
            </w:pPr>
            <w:r w:rsidRPr="003246CF">
              <w:rPr>
                <w:rFonts w:ascii="Arial" w:hAnsi="Arial" w:eastAsia="Arial" w:cs="Arial"/>
                <w:sz w:val="20"/>
                <w:szCs w:val="20"/>
              </w:rPr>
              <w:t>Yes/No</w:t>
            </w:r>
          </w:p>
        </w:tc>
      </w:tr>
    </w:tbl>
    <w:p w:rsidRPr="003246CF" w:rsidR="003F2C4B" w:rsidP="00A90FBE" w:rsidRDefault="003F2C4B" w14:paraId="467DB6EF" w14:textId="77777777">
      <w:pPr>
        <w:jc w:val="center"/>
        <w:rPr>
          <w:rFonts w:ascii="Arial" w:hAnsi="Arial" w:eastAsia="Arial" w:cs="Arial"/>
          <w:b/>
          <w:color w:val="943634"/>
          <w:sz w:val="32"/>
          <w:szCs w:val="3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861"/>
        <w:gridCol w:w="2333"/>
      </w:tblGrid>
      <w:tr w:rsidRPr="003246CF" w:rsidR="003F2C4B" w:rsidTr="00DD517B" w14:paraId="711F5819" w14:textId="77777777">
        <w:tc>
          <w:tcPr>
            <w:tcW w:w="8046" w:type="dxa"/>
            <w:shd w:val="pct12" w:color="auto" w:fill="auto"/>
          </w:tcPr>
          <w:p w:rsidRPr="003246CF" w:rsidR="003F2C4B" w:rsidP="00DD517B" w:rsidRDefault="003F2C4B" w14:paraId="5FDFBD46" w14:textId="77777777">
            <w:pPr>
              <w:spacing w:before="120" w:after="0" w:line="240" w:lineRule="auto"/>
              <w:rPr>
                <w:rFonts w:ascii="Arial" w:hAnsi="Arial" w:cs="Arial"/>
                <w:sz w:val="20"/>
                <w:szCs w:val="20"/>
              </w:rPr>
            </w:pPr>
            <w:r w:rsidRPr="003246CF">
              <w:rPr>
                <w:rFonts w:ascii="Arial" w:hAnsi="Arial" w:cs="Arial"/>
                <w:sz w:val="20"/>
                <w:szCs w:val="20"/>
              </w:rPr>
              <w:t xml:space="preserve">Is the standard of student performance comparable with similar programmes or modules in other UK institutions with which you are familiar?   </w:t>
            </w:r>
          </w:p>
          <w:p w:rsidRPr="003246CF" w:rsidR="003F2C4B" w:rsidP="001A720C" w:rsidRDefault="003F2C4B" w14:paraId="256D0717" w14:textId="77777777">
            <w:pPr>
              <w:spacing w:after="120" w:line="240" w:lineRule="auto"/>
              <w:rPr>
                <w:rFonts w:ascii="Arial" w:hAnsi="Arial" w:eastAsia="Arial" w:cs="Arial"/>
                <w:b/>
                <w:color w:val="943634"/>
                <w:sz w:val="32"/>
                <w:szCs w:val="32"/>
              </w:rPr>
            </w:pPr>
            <w:r w:rsidRPr="003246CF">
              <w:rPr>
                <w:rFonts w:ascii="Arial" w:hAnsi="Arial" w:eastAsia="Arial" w:cs="Arial"/>
                <w:sz w:val="16"/>
                <w:szCs w:val="16"/>
              </w:rPr>
              <w:t>Please indicate yes or no</w:t>
            </w:r>
          </w:p>
        </w:tc>
        <w:tc>
          <w:tcPr>
            <w:tcW w:w="2374" w:type="dxa"/>
            <w:shd w:val="clear" w:color="auto" w:fill="auto"/>
          </w:tcPr>
          <w:p w:rsidRPr="003246CF" w:rsidR="003F2C4B" w:rsidP="00DD517B" w:rsidRDefault="003F2C4B" w14:paraId="62B5BCF8" w14:textId="77777777">
            <w:pPr>
              <w:spacing w:before="120" w:after="120"/>
              <w:jc w:val="center"/>
              <w:rPr>
                <w:rFonts w:ascii="Arial" w:hAnsi="Arial" w:eastAsia="Arial" w:cs="Arial"/>
                <w:sz w:val="20"/>
                <w:szCs w:val="20"/>
              </w:rPr>
            </w:pPr>
            <w:r w:rsidRPr="003246CF">
              <w:rPr>
                <w:rFonts w:ascii="Arial" w:hAnsi="Arial" w:eastAsia="Arial" w:cs="Arial"/>
                <w:sz w:val="20"/>
                <w:szCs w:val="20"/>
              </w:rPr>
              <w:t>Yes/No</w:t>
            </w:r>
          </w:p>
        </w:tc>
      </w:tr>
    </w:tbl>
    <w:p w:rsidRPr="003246CF" w:rsidR="003F2C4B" w:rsidP="00A90FBE" w:rsidRDefault="003F2C4B" w14:paraId="5A83A766" w14:textId="77777777">
      <w:pPr>
        <w:jc w:val="center"/>
        <w:rPr>
          <w:rFonts w:ascii="Arial" w:hAnsi="Arial" w:eastAsia="Arial" w:cs="Arial"/>
          <w:b/>
          <w:color w:val="943634"/>
          <w:sz w:val="32"/>
          <w:szCs w:val="3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862"/>
        <w:gridCol w:w="2332"/>
      </w:tblGrid>
      <w:tr w:rsidRPr="003246CF" w:rsidR="003F2C4B" w:rsidTr="00DD517B" w14:paraId="70554658" w14:textId="77777777">
        <w:tc>
          <w:tcPr>
            <w:tcW w:w="8046" w:type="dxa"/>
            <w:shd w:val="pct12" w:color="auto" w:fill="auto"/>
          </w:tcPr>
          <w:p w:rsidRPr="003246CF" w:rsidR="003F2C4B" w:rsidP="00DD517B" w:rsidRDefault="003F2C4B" w14:paraId="07B9D8B0" w14:textId="77777777">
            <w:pPr>
              <w:spacing w:before="120" w:after="0" w:line="240" w:lineRule="auto"/>
              <w:rPr>
                <w:rFonts w:ascii="Arial" w:hAnsi="Arial" w:cs="Arial"/>
                <w:sz w:val="20"/>
                <w:szCs w:val="20"/>
              </w:rPr>
            </w:pPr>
            <w:r w:rsidRPr="003246CF">
              <w:rPr>
                <w:rFonts w:ascii="Arial" w:hAnsi="Arial" w:cs="Arial"/>
                <w:sz w:val="20"/>
                <w:szCs w:val="20"/>
              </w:rPr>
              <w:t xml:space="preserve">Are the processes for assessment, examination and the determination of awards sound and fairly conducted?  </w:t>
            </w:r>
          </w:p>
          <w:p w:rsidRPr="003246CF" w:rsidR="003F2C4B" w:rsidP="001A720C" w:rsidRDefault="003F2C4B" w14:paraId="7FBA893D" w14:textId="77777777">
            <w:pPr>
              <w:spacing w:after="120" w:line="240" w:lineRule="auto"/>
              <w:rPr>
                <w:rFonts w:ascii="Arial" w:hAnsi="Arial" w:eastAsia="Arial" w:cs="Arial"/>
                <w:b/>
                <w:color w:val="943634"/>
                <w:sz w:val="32"/>
                <w:szCs w:val="32"/>
              </w:rPr>
            </w:pPr>
            <w:r w:rsidRPr="003246CF">
              <w:rPr>
                <w:rFonts w:ascii="Arial" w:hAnsi="Arial" w:eastAsia="Arial" w:cs="Arial"/>
                <w:sz w:val="16"/>
                <w:szCs w:val="16"/>
              </w:rPr>
              <w:t>Please indicate yes or no</w:t>
            </w:r>
          </w:p>
        </w:tc>
        <w:tc>
          <w:tcPr>
            <w:tcW w:w="2374" w:type="dxa"/>
            <w:shd w:val="clear" w:color="auto" w:fill="auto"/>
          </w:tcPr>
          <w:p w:rsidRPr="003246CF" w:rsidR="003F2C4B" w:rsidP="00DD517B" w:rsidRDefault="003F2C4B" w14:paraId="322FD6EE" w14:textId="77777777">
            <w:pPr>
              <w:spacing w:before="120" w:after="120"/>
              <w:jc w:val="center"/>
              <w:rPr>
                <w:rFonts w:ascii="Arial" w:hAnsi="Arial" w:eastAsia="Arial" w:cs="Arial"/>
                <w:sz w:val="20"/>
                <w:szCs w:val="20"/>
              </w:rPr>
            </w:pPr>
            <w:r w:rsidRPr="003246CF">
              <w:rPr>
                <w:rFonts w:ascii="Arial" w:hAnsi="Arial" w:eastAsia="Arial" w:cs="Arial"/>
                <w:sz w:val="20"/>
                <w:szCs w:val="20"/>
              </w:rPr>
              <w:t>Yes/No</w:t>
            </w:r>
          </w:p>
        </w:tc>
      </w:tr>
    </w:tbl>
    <w:p w:rsidRPr="003246CF" w:rsidR="003F2C4B" w:rsidP="00A90FBE" w:rsidRDefault="003F2C4B" w14:paraId="12788EAA" w14:textId="77777777">
      <w:pPr>
        <w:jc w:val="center"/>
        <w:rPr>
          <w:rFonts w:ascii="Arial" w:hAnsi="Arial" w:eastAsia="Arial" w:cs="Arial"/>
          <w:b/>
          <w:color w:val="943634"/>
          <w:sz w:val="32"/>
          <w:szCs w:val="32"/>
        </w:rPr>
      </w:pPr>
    </w:p>
    <w:tbl>
      <w:tblPr>
        <w:tblW w:w="0" w:type="auto"/>
        <w:tblBorders>
          <w:top w:val="single" w:color="auto" w:sz="4" w:space="0"/>
          <w:bottom w:val="single" w:color="auto" w:sz="4" w:space="0"/>
          <w:insideH w:val="single" w:color="auto" w:sz="4" w:space="0"/>
          <w:insideV w:val="single" w:color="auto" w:sz="4" w:space="0"/>
        </w:tblBorders>
        <w:tblLayout w:type="fixed"/>
        <w:tblLook w:val="04A0" w:firstRow="1" w:lastRow="0" w:firstColumn="1" w:lastColumn="0" w:noHBand="0" w:noVBand="1"/>
      </w:tblPr>
      <w:tblGrid>
        <w:gridCol w:w="10420"/>
      </w:tblGrid>
      <w:tr w:rsidRPr="003246CF" w:rsidR="00FD263B" w:rsidTr="00491651" w14:paraId="17339A0E" w14:textId="77777777">
        <w:tc>
          <w:tcPr>
            <w:tcW w:w="10420" w:type="dxa"/>
            <w:tcBorders>
              <w:left w:val="single" w:color="auto" w:sz="4" w:space="0"/>
              <w:right w:val="single" w:color="auto" w:sz="4" w:space="0"/>
            </w:tcBorders>
            <w:shd w:val="pct12" w:color="auto" w:fill="auto"/>
          </w:tcPr>
          <w:p w:rsidRPr="003246CF" w:rsidR="00FD263B" w:rsidP="00491651" w:rsidRDefault="00FD263B" w14:paraId="3605CA6D" w14:textId="77777777">
            <w:pPr>
              <w:spacing w:before="120" w:after="120" w:line="240" w:lineRule="auto"/>
              <w:rPr>
                <w:rFonts w:ascii="Arial" w:hAnsi="Arial" w:cs="Arial"/>
                <w:sz w:val="20"/>
                <w:szCs w:val="20"/>
              </w:rPr>
            </w:pPr>
            <w:r w:rsidRPr="003246CF">
              <w:rPr>
                <w:rFonts w:ascii="Arial" w:hAnsi="Arial" w:cs="Arial"/>
                <w:sz w:val="20"/>
                <w:szCs w:val="20"/>
              </w:rPr>
              <w:t xml:space="preserve">If you have answered </w:t>
            </w:r>
            <w:r w:rsidRPr="003246CF">
              <w:rPr>
                <w:rFonts w:ascii="Arial" w:hAnsi="Arial" w:cs="Arial"/>
                <w:b/>
                <w:sz w:val="20"/>
                <w:szCs w:val="20"/>
              </w:rPr>
              <w:t>no</w:t>
            </w:r>
            <w:r w:rsidRPr="003246CF">
              <w:rPr>
                <w:rFonts w:ascii="Arial" w:hAnsi="Arial" w:cs="Arial"/>
                <w:sz w:val="20"/>
                <w:szCs w:val="20"/>
              </w:rPr>
              <w:t xml:space="preserve"> to any of the above questions, please insert a comment below.</w:t>
            </w:r>
          </w:p>
        </w:tc>
      </w:tr>
      <w:tr w:rsidRPr="003246CF" w:rsidR="00FD263B" w:rsidTr="00491651" w14:paraId="2E669A1B" w14:textId="77777777">
        <w:tc>
          <w:tcPr>
            <w:tcW w:w="10420" w:type="dxa"/>
            <w:tcBorders>
              <w:left w:val="single" w:color="auto" w:sz="4" w:space="0"/>
              <w:right w:val="single" w:color="auto" w:sz="4" w:space="0"/>
            </w:tcBorders>
            <w:shd w:val="clear" w:color="auto" w:fill="auto"/>
          </w:tcPr>
          <w:p w:rsidRPr="003246CF" w:rsidR="00FD263B" w:rsidP="00491651" w:rsidRDefault="00FD263B" w14:paraId="31A9D87D" w14:textId="77777777">
            <w:pPr>
              <w:spacing w:before="120" w:after="120" w:line="240" w:lineRule="auto"/>
              <w:rPr>
                <w:rFonts w:ascii="Arial" w:hAnsi="Arial" w:cs="Arial"/>
                <w:sz w:val="20"/>
                <w:szCs w:val="20"/>
              </w:rPr>
            </w:pPr>
          </w:p>
          <w:p w:rsidRPr="003246CF" w:rsidR="00FD263B" w:rsidP="00491651" w:rsidRDefault="00FD263B" w14:paraId="5BE2FF3C" w14:textId="77777777">
            <w:pPr>
              <w:spacing w:before="120" w:after="120" w:line="240" w:lineRule="auto"/>
              <w:rPr>
                <w:rFonts w:ascii="Arial" w:hAnsi="Arial" w:cs="Arial"/>
                <w:sz w:val="20"/>
                <w:szCs w:val="20"/>
              </w:rPr>
            </w:pPr>
          </w:p>
        </w:tc>
      </w:tr>
      <w:tr w:rsidRPr="003246CF" w:rsidR="00FD263B" w:rsidTr="00491651" w14:paraId="06F7E7F0" w14:textId="77777777">
        <w:tc>
          <w:tcPr>
            <w:tcW w:w="10420" w:type="dxa"/>
            <w:tcBorders>
              <w:bottom w:val="single" w:color="auto" w:sz="4" w:space="0"/>
            </w:tcBorders>
            <w:shd w:val="clear" w:color="auto" w:fill="auto"/>
          </w:tcPr>
          <w:p w:rsidRPr="003246CF" w:rsidR="00FD263B" w:rsidP="00491651" w:rsidRDefault="00FD263B" w14:paraId="3132DA92" w14:textId="77777777">
            <w:pPr>
              <w:spacing w:before="120" w:after="120" w:line="240" w:lineRule="auto"/>
              <w:rPr>
                <w:rFonts w:ascii="Arial" w:hAnsi="Arial" w:cs="Arial"/>
                <w:sz w:val="20"/>
                <w:szCs w:val="20"/>
              </w:rPr>
            </w:pPr>
          </w:p>
        </w:tc>
      </w:tr>
      <w:tr w:rsidRPr="003246CF" w:rsidR="00FD263B" w:rsidTr="00491651" w14:paraId="0B1759C1" w14:textId="77777777">
        <w:tc>
          <w:tcPr>
            <w:tcW w:w="10420" w:type="dxa"/>
            <w:tcBorders>
              <w:left w:val="single" w:color="auto" w:sz="4" w:space="0"/>
              <w:right w:val="single" w:color="auto" w:sz="4" w:space="0"/>
            </w:tcBorders>
            <w:shd w:val="pct12" w:color="auto" w:fill="auto"/>
          </w:tcPr>
          <w:p w:rsidRPr="003246CF" w:rsidR="00FD263B" w:rsidP="00662702" w:rsidRDefault="00FD263B" w14:paraId="6F898DF1" w14:textId="77777777">
            <w:pPr>
              <w:spacing w:before="120" w:after="120" w:line="240" w:lineRule="auto"/>
              <w:rPr>
                <w:rFonts w:ascii="Arial" w:hAnsi="Arial" w:cs="Arial"/>
                <w:sz w:val="20"/>
                <w:szCs w:val="20"/>
              </w:rPr>
            </w:pPr>
            <w:r w:rsidRPr="003246CF">
              <w:rPr>
                <w:rFonts w:ascii="Arial" w:hAnsi="Arial" w:cs="Arial"/>
                <w:sz w:val="20"/>
                <w:szCs w:val="20"/>
              </w:rPr>
              <w:t xml:space="preserve">Identify </w:t>
            </w:r>
            <w:r w:rsidRPr="003246CF">
              <w:rPr>
                <w:rFonts w:ascii="Arial" w:hAnsi="Arial" w:cs="Arial"/>
                <w:b/>
                <w:sz w:val="20"/>
                <w:szCs w:val="20"/>
              </w:rPr>
              <w:t xml:space="preserve">in brief </w:t>
            </w:r>
            <w:r w:rsidRPr="003246CF" w:rsidR="009B7330">
              <w:rPr>
                <w:rFonts w:ascii="Arial" w:hAnsi="Arial" w:cs="Arial"/>
                <w:sz w:val="20"/>
                <w:szCs w:val="20"/>
              </w:rPr>
              <w:t>(</w:t>
            </w:r>
            <w:r w:rsidRPr="003246CF" w:rsidR="00662702">
              <w:rPr>
                <w:rFonts w:ascii="Arial" w:hAnsi="Arial" w:cs="Arial"/>
                <w:sz w:val="20"/>
                <w:szCs w:val="20"/>
              </w:rPr>
              <w:t>i.e</w:t>
            </w:r>
            <w:r w:rsidRPr="003246CF" w:rsidR="009B7330">
              <w:rPr>
                <w:rFonts w:ascii="Arial" w:hAnsi="Arial" w:cs="Arial"/>
                <w:sz w:val="20"/>
                <w:szCs w:val="20"/>
              </w:rPr>
              <w:t xml:space="preserve">. bullet points) </w:t>
            </w:r>
            <w:r w:rsidRPr="003246CF">
              <w:rPr>
                <w:rFonts w:ascii="Arial" w:hAnsi="Arial" w:cs="Arial"/>
                <w:sz w:val="20"/>
                <w:szCs w:val="20"/>
              </w:rPr>
              <w:t xml:space="preserve">areas of </w:t>
            </w:r>
            <w:hyperlink w:history="1" r:id="rId16">
              <w:r w:rsidRPr="00594867">
                <w:rPr>
                  <w:rStyle w:val="Hyperlink"/>
                  <w:rFonts w:ascii="Arial" w:hAnsi="Arial" w:cs="Arial"/>
                  <w:sz w:val="20"/>
                  <w:szCs w:val="20"/>
                </w:rPr>
                <w:t>good practice</w:t>
              </w:r>
            </w:hyperlink>
            <w:r w:rsidRPr="003246CF">
              <w:rPr>
                <w:rFonts w:ascii="Arial" w:hAnsi="Arial" w:cs="Arial"/>
                <w:sz w:val="20"/>
                <w:szCs w:val="20"/>
              </w:rPr>
              <w:t xml:space="preserve"> and innovation below including a </w:t>
            </w:r>
            <w:r w:rsidRPr="003246CF">
              <w:rPr>
                <w:rFonts w:ascii="Arial" w:hAnsi="Arial" w:cs="Arial"/>
                <w:b/>
                <w:sz w:val="20"/>
                <w:szCs w:val="20"/>
              </w:rPr>
              <w:t>summary</w:t>
            </w:r>
            <w:r w:rsidRPr="003246CF">
              <w:rPr>
                <w:rFonts w:ascii="Arial" w:hAnsi="Arial" w:cs="Arial"/>
                <w:sz w:val="20"/>
                <w:szCs w:val="20"/>
              </w:rPr>
              <w:t xml:space="preserve"> of the items of good practice identified elsewhere in this report.</w:t>
            </w:r>
            <w:r w:rsidRPr="003246CF" w:rsidR="009B7330">
              <w:rPr>
                <w:rFonts w:ascii="Arial" w:hAnsi="Arial" w:cs="Arial"/>
                <w:sz w:val="20"/>
                <w:szCs w:val="20"/>
              </w:rPr>
              <w:t xml:space="preserve"> </w:t>
            </w:r>
          </w:p>
        </w:tc>
      </w:tr>
      <w:tr w:rsidRPr="003246CF" w:rsidR="00FD263B" w:rsidTr="00491651" w14:paraId="48AEA75F" w14:textId="77777777">
        <w:tc>
          <w:tcPr>
            <w:tcW w:w="10420" w:type="dxa"/>
            <w:tcBorders>
              <w:left w:val="single" w:color="auto" w:sz="4" w:space="0"/>
              <w:right w:val="single" w:color="auto" w:sz="4" w:space="0"/>
            </w:tcBorders>
            <w:shd w:val="clear" w:color="auto" w:fill="auto"/>
            <w:vAlign w:val="center"/>
          </w:tcPr>
          <w:p w:rsidRPr="003246CF" w:rsidR="00FD263B" w:rsidP="00F00C03" w:rsidRDefault="00FD263B" w14:paraId="19DAF6B1" w14:textId="77777777">
            <w:pPr>
              <w:spacing w:before="120" w:after="120" w:line="240" w:lineRule="auto"/>
              <w:rPr>
                <w:rFonts w:ascii="Arial" w:hAnsi="Arial" w:cs="Arial"/>
                <w:sz w:val="20"/>
                <w:szCs w:val="20"/>
              </w:rPr>
            </w:pPr>
          </w:p>
          <w:p w:rsidRPr="003246CF" w:rsidR="00FD263B" w:rsidP="00491651" w:rsidRDefault="00FD263B" w14:paraId="003692E9" w14:textId="77777777">
            <w:pPr>
              <w:spacing w:before="120" w:after="120" w:line="240" w:lineRule="auto"/>
              <w:rPr>
                <w:rFonts w:ascii="Arial" w:hAnsi="Arial" w:cs="Arial"/>
                <w:sz w:val="20"/>
                <w:szCs w:val="20"/>
              </w:rPr>
            </w:pPr>
          </w:p>
        </w:tc>
      </w:tr>
      <w:tr w:rsidRPr="003246CF" w:rsidR="00FD263B" w:rsidTr="00491651" w14:paraId="14765BB2" w14:textId="77777777">
        <w:tc>
          <w:tcPr>
            <w:tcW w:w="10420" w:type="dxa"/>
            <w:tcBorders>
              <w:bottom w:val="single" w:color="auto" w:sz="4" w:space="0"/>
            </w:tcBorders>
            <w:shd w:val="clear" w:color="auto" w:fill="auto"/>
            <w:vAlign w:val="center"/>
          </w:tcPr>
          <w:p w:rsidRPr="003246CF" w:rsidR="00FD263B" w:rsidP="00491651" w:rsidRDefault="00FD263B" w14:paraId="6F57C03A" w14:textId="77777777">
            <w:pPr>
              <w:spacing w:before="120" w:after="120" w:line="240" w:lineRule="auto"/>
              <w:rPr>
                <w:rFonts w:ascii="Arial" w:hAnsi="Arial" w:cs="Arial"/>
                <w:sz w:val="20"/>
                <w:szCs w:val="20"/>
              </w:rPr>
            </w:pPr>
          </w:p>
        </w:tc>
      </w:tr>
      <w:tr w:rsidRPr="003246CF" w:rsidR="00FD263B" w:rsidTr="00491651" w14:paraId="2A79EA32" w14:textId="77777777">
        <w:tc>
          <w:tcPr>
            <w:tcW w:w="10420" w:type="dxa"/>
            <w:tcBorders>
              <w:left w:val="single" w:color="auto" w:sz="4" w:space="0"/>
              <w:right w:val="single" w:color="auto" w:sz="4" w:space="0"/>
            </w:tcBorders>
            <w:shd w:val="pct12" w:color="auto" w:fill="auto"/>
            <w:vAlign w:val="center"/>
          </w:tcPr>
          <w:p w:rsidRPr="003246CF" w:rsidR="00FD263B" w:rsidP="00662702" w:rsidRDefault="00FD263B" w14:paraId="1BA8816D" w14:textId="7CCCFBC1">
            <w:pPr>
              <w:spacing w:before="120" w:after="120" w:line="240" w:lineRule="auto"/>
              <w:rPr>
                <w:rFonts w:ascii="Arial" w:hAnsi="Arial" w:cs="Arial"/>
                <w:sz w:val="20"/>
                <w:szCs w:val="20"/>
              </w:rPr>
            </w:pPr>
            <w:r w:rsidRPr="003246CF">
              <w:rPr>
                <w:rFonts w:ascii="Arial" w:hAnsi="Arial" w:cs="Arial"/>
                <w:sz w:val="20"/>
                <w:szCs w:val="20"/>
              </w:rPr>
              <w:t xml:space="preserve">Identify </w:t>
            </w:r>
            <w:r w:rsidRPr="003246CF">
              <w:rPr>
                <w:rFonts w:ascii="Arial" w:hAnsi="Arial" w:cs="Arial"/>
                <w:b/>
                <w:sz w:val="20"/>
                <w:szCs w:val="20"/>
              </w:rPr>
              <w:t>in</w:t>
            </w:r>
            <w:r w:rsidRPr="003246CF">
              <w:rPr>
                <w:rFonts w:ascii="Arial" w:hAnsi="Arial" w:cs="Arial"/>
                <w:sz w:val="20"/>
                <w:szCs w:val="20"/>
              </w:rPr>
              <w:t xml:space="preserve"> </w:t>
            </w:r>
            <w:r w:rsidRPr="003246CF">
              <w:rPr>
                <w:rFonts w:ascii="Arial" w:hAnsi="Arial" w:cs="Arial"/>
                <w:b/>
                <w:sz w:val="20"/>
                <w:szCs w:val="20"/>
              </w:rPr>
              <w:t xml:space="preserve">brief </w:t>
            </w:r>
            <w:r w:rsidRPr="003246CF" w:rsidR="00F00C03">
              <w:rPr>
                <w:rFonts w:ascii="Arial" w:hAnsi="Arial" w:cs="Arial"/>
                <w:sz w:val="20"/>
                <w:szCs w:val="20"/>
              </w:rPr>
              <w:t>(</w:t>
            </w:r>
            <w:r w:rsidRPr="003246CF" w:rsidR="00662702">
              <w:rPr>
                <w:rFonts w:ascii="Arial" w:hAnsi="Arial" w:cs="Arial"/>
                <w:sz w:val="20"/>
                <w:szCs w:val="20"/>
              </w:rPr>
              <w:t>i.e.</w:t>
            </w:r>
            <w:r w:rsidRPr="003246CF" w:rsidR="00F00C03">
              <w:rPr>
                <w:rFonts w:ascii="Arial" w:hAnsi="Arial" w:cs="Arial"/>
                <w:sz w:val="20"/>
                <w:szCs w:val="20"/>
              </w:rPr>
              <w:t xml:space="preserve"> bullet points) </w:t>
            </w:r>
            <w:r w:rsidRPr="003246CF">
              <w:rPr>
                <w:rFonts w:ascii="Arial" w:hAnsi="Arial" w:cs="Arial"/>
                <w:sz w:val="20"/>
                <w:szCs w:val="20"/>
              </w:rPr>
              <w:t xml:space="preserve">the areas that require a response from </w:t>
            </w:r>
            <w:r w:rsidR="009B29A7">
              <w:rPr>
                <w:rFonts w:ascii="Arial" w:hAnsi="Arial" w:cs="Arial"/>
                <w:sz w:val="20"/>
                <w:szCs w:val="20"/>
              </w:rPr>
              <w:t>DMU and/or</w:t>
            </w:r>
            <w:r w:rsidR="00C369FF">
              <w:rPr>
                <w:rFonts w:ascii="Arial" w:hAnsi="Arial" w:cs="Arial"/>
                <w:sz w:val="20"/>
                <w:szCs w:val="20"/>
              </w:rPr>
              <w:t xml:space="preserve"> APU</w:t>
            </w:r>
            <w:r w:rsidRPr="003246CF">
              <w:rPr>
                <w:rFonts w:ascii="Arial" w:hAnsi="Arial" w:cs="Arial"/>
                <w:sz w:val="20"/>
                <w:szCs w:val="20"/>
              </w:rPr>
              <w:t xml:space="preserve"> programme team, school/department, faculty</w:t>
            </w:r>
            <w:r w:rsidR="009B29A7">
              <w:rPr>
                <w:rFonts w:ascii="Arial" w:hAnsi="Arial" w:cs="Arial"/>
                <w:sz w:val="20"/>
                <w:szCs w:val="20"/>
              </w:rPr>
              <w:t>.</w:t>
            </w:r>
          </w:p>
        </w:tc>
      </w:tr>
      <w:tr w:rsidRPr="003246CF" w:rsidR="00FD263B" w:rsidTr="00491651" w14:paraId="215BCD20" w14:textId="77777777">
        <w:tc>
          <w:tcPr>
            <w:tcW w:w="10420" w:type="dxa"/>
            <w:tcBorders>
              <w:left w:val="single" w:color="auto" w:sz="4" w:space="0"/>
              <w:right w:val="single" w:color="auto" w:sz="4" w:space="0"/>
            </w:tcBorders>
            <w:shd w:val="clear" w:color="auto" w:fill="auto"/>
            <w:vAlign w:val="center"/>
          </w:tcPr>
          <w:p w:rsidRPr="003246CF" w:rsidR="00FD263B" w:rsidP="00491651" w:rsidRDefault="00FD263B" w14:paraId="221A5177" w14:textId="77777777">
            <w:pPr>
              <w:spacing w:before="120" w:after="120" w:line="240" w:lineRule="auto"/>
              <w:rPr>
                <w:rFonts w:ascii="Arial" w:hAnsi="Arial" w:cs="Arial"/>
                <w:sz w:val="20"/>
                <w:szCs w:val="20"/>
              </w:rPr>
            </w:pPr>
          </w:p>
          <w:p w:rsidRPr="003246CF" w:rsidR="00FD263B" w:rsidP="00491651" w:rsidRDefault="00FD263B" w14:paraId="66B3F8C7" w14:textId="77777777">
            <w:pPr>
              <w:spacing w:before="120" w:after="120" w:line="240" w:lineRule="auto"/>
              <w:rPr>
                <w:rFonts w:ascii="Arial" w:hAnsi="Arial" w:cs="Arial"/>
                <w:sz w:val="20"/>
                <w:szCs w:val="20"/>
              </w:rPr>
            </w:pPr>
          </w:p>
        </w:tc>
      </w:tr>
    </w:tbl>
    <w:p w:rsidRPr="003246CF" w:rsidR="00CC5E81" w:rsidP="00CC5E81" w:rsidRDefault="00CC5E81" w14:paraId="59D90E81" w14:textId="77777777">
      <w:pPr>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194"/>
      </w:tblGrid>
      <w:tr w:rsidRPr="003246CF" w:rsidR="00DD3D34" w:rsidTr="00167B51" w14:paraId="62FFF9B2" w14:textId="77777777">
        <w:tc>
          <w:tcPr>
            <w:tcW w:w="10420" w:type="dxa"/>
            <w:shd w:val="pct12" w:color="auto" w:fill="auto"/>
          </w:tcPr>
          <w:p w:rsidRPr="003246CF" w:rsidR="00DD3D34" w:rsidP="00DD3D34" w:rsidRDefault="00DD3D34" w14:paraId="770E4872" w14:textId="77777777">
            <w:pPr>
              <w:spacing w:before="120" w:after="120" w:line="240" w:lineRule="auto"/>
              <w:jc w:val="both"/>
              <w:rPr>
                <w:rFonts w:ascii="Arial" w:hAnsi="Arial" w:cs="Arial"/>
                <w:b/>
              </w:rPr>
            </w:pPr>
            <w:r w:rsidRPr="003246CF">
              <w:rPr>
                <w:rFonts w:ascii="Arial" w:hAnsi="Arial" w:cs="Arial"/>
                <w:b/>
              </w:rPr>
              <w:t>End of office comments (final year as DMU</w:t>
            </w:r>
            <w:r w:rsidR="000C70DD">
              <w:rPr>
                <w:rFonts w:ascii="Arial" w:hAnsi="Arial" w:cs="Arial"/>
                <w:b/>
              </w:rPr>
              <w:t>-</w:t>
            </w:r>
            <w:r w:rsidR="00B60642">
              <w:rPr>
                <w:rFonts w:ascii="Arial" w:hAnsi="Arial" w:cs="Arial"/>
                <w:b/>
              </w:rPr>
              <w:t>APU</w:t>
            </w:r>
            <w:r w:rsidRPr="003246CF">
              <w:rPr>
                <w:rFonts w:ascii="Arial" w:hAnsi="Arial" w:cs="Arial"/>
                <w:b/>
              </w:rPr>
              <w:t xml:space="preserve"> external examiner)</w:t>
            </w:r>
          </w:p>
          <w:p w:rsidRPr="003246CF" w:rsidR="00DD3D34" w:rsidP="00167B51" w:rsidRDefault="00DD3D34" w14:paraId="79FE3898" w14:textId="77777777">
            <w:pPr>
              <w:numPr>
                <w:ilvl w:val="0"/>
                <w:numId w:val="10"/>
              </w:numPr>
              <w:spacing w:after="0" w:line="240" w:lineRule="auto"/>
              <w:ind w:left="357" w:hanging="357"/>
              <w:rPr>
                <w:rFonts w:ascii="Arial" w:hAnsi="Arial" w:cs="Arial"/>
                <w:sz w:val="20"/>
                <w:szCs w:val="20"/>
              </w:rPr>
            </w:pPr>
            <w:r w:rsidRPr="003246CF">
              <w:rPr>
                <w:rFonts w:ascii="Arial" w:hAnsi="Arial" w:cs="Arial"/>
                <w:sz w:val="20"/>
              </w:rPr>
              <w:t>If you are in your final year as a</w:t>
            </w:r>
            <w:r w:rsidR="00B60642">
              <w:rPr>
                <w:rFonts w:ascii="Arial" w:hAnsi="Arial" w:cs="Arial"/>
                <w:sz w:val="20"/>
              </w:rPr>
              <w:t xml:space="preserve"> De Montfort University</w:t>
            </w:r>
            <w:r w:rsidRPr="003246CF">
              <w:rPr>
                <w:rFonts w:ascii="Arial" w:hAnsi="Arial" w:cs="Arial"/>
                <w:sz w:val="20"/>
              </w:rPr>
              <w:t xml:space="preserve"> external examiner </w:t>
            </w:r>
            <w:r w:rsidR="000C70DD">
              <w:rPr>
                <w:rFonts w:ascii="Arial" w:hAnsi="Arial" w:cs="Arial"/>
                <w:sz w:val="20"/>
              </w:rPr>
              <w:t>for</w:t>
            </w:r>
            <w:r w:rsidRPr="003246CF">
              <w:rPr>
                <w:rFonts w:ascii="Arial" w:hAnsi="Arial" w:cs="Arial"/>
                <w:sz w:val="20"/>
              </w:rPr>
              <w:t xml:space="preserve"> </w:t>
            </w:r>
            <w:r w:rsidR="00B60642">
              <w:rPr>
                <w:rFonts w:ascii="Arial" w:hAnsi="Arial" w:cs="Arial"/>
                <w:sz w:val="20"/>
              </w:rPr>
              <w:t>Asia Pacific University</w:t>
            </w:r>
            <w:r w:rsidR="000C70DD">
              <w:rPr>
                <w:rFonts w:ascii="Arial" w:hAnsi="Arial" w:cs="Arial"/>
                <w:sz w:val="20"/>
              </w:rPr>
              <w:t xml:space="preserve"> provision</w:t>
            </w:r>
            <w:r w:rsidRPr="003246CF">
              <w:rPr>
                <w:rFonts w:ascii="Arial" w:hAnsi="Arial" w:cs="Arial"/>
                <w:sz w:val="20"/>
              </w:rPr>
              <w:t xml:space="preserve">, please give an overview of your term of office. </w:t>
            </w:r>
          </w:p>
          <w:p w:rsidRPr="003246CF" w:rsidR="00DD3D34" w:rsidP="00167B51" w:rsidRDefault="00DD3D34" w14:paraId="28CE10BD" w14:textId="77777777">
            <w:pPr>
              <w:spacing w:after="0" w:line="240" w:lineRule="auto"/>
              <w:ind w:left="357"/>
              <w:rPr>
                <w:rFonts w:ascii="Arial" w:hAnsi="Arial" w:cs="Arial"/>
                <w:sz w:val="20"/>
                <w:szCs w:val="20"/>
              </w:rPr>
            </w:pPr>
          </w:p>
          <w:p w:rsidRPr="003246CF" w:rsidR="00DD3D34" w:rsidP="00167B51" w:rsidRDefault="00DD3D34" w14:paraId="0464DD55" w14:textId="77777777">
            <w:pPr>
              <w:numPr>
                <w:ilvl w:val="0"/>
                <w:numId w:val="10"/>
              </w:numPr>
              <w:spacing w:after="0" w:line="240" w:lineRule="auto"/>
              <w:ind w:left="357" w:hanging="357"/>
              <w:rPr>
                <w:rFonts w:ascii="Arial" w:hAnsi="Arial" w:cs="Arial"/>
              </w:rPr>
            </w:pPr>
            <w:r w:rsidRPr="003246CF">
              <w:rPr>
                <w:rFonts w:ascii="Arial" w:hAnsi="Arial" w:cs="Arial"/>
                <w:sz w:val="20"/>
              </w:rPr>
              <w:t xml:space="preserve">Comment on the changes introduced during your term. </w:t>
            </w:r>
          </w:p>
          <w:p w:rsidRPr="003246CF" w:rsidR="00DD3D34" w:rsidP="00167B51" w:rsidRDefault="00DD3D34" w14:paraId="2C8BC1F9" w14:textId="77777777">
            <w:pPr>
              <w:pStyle w:val="ListParagraph"/>
              <w:spacing w:after="0" w:line="240" w:lineRule="auto"/>
              <w:rPr>
                <w:rFonts w:ascii="Arial" w:hAnsi="Arial" w:cs="Arial"/>
              </w:rPr>
            </w:pPr>
          </w:p>
          <w:p w:rsidRPr="003246CF" w:rsidR="00DD3D34" w:rsidP="00167B51" w:rsidRDefault="00DD3D34" w14:paraId="089D3ADD" w14:textId="77777777">
            <w:pPr>
              <w:numPr>
                <w:ilvl w:val="0"/>
                <w:numId w:val="10"/>
              </w:numPr>
              <w:spacing w:after="0" w:line="240" w:lineRule="auto"/>
              <w:ind w:left="357" w:hanging="357"/>
              <w:rPr>
                <w:rFonts w:ascii="Arial" w:hAnsi="Arial" w:cs="Arial"/>
              </w:rPr>
            </w:pPr>
            <w:r w:rsidRPr="003246CF">
              <w:rPr>
                <w:rFonts w:ascii="Arial" w:hAnsi="Arial" w:cs="Arial"/>
                <w:sz w:val="20"/>
              </w:rPr>
              <w:t>Comment on the extent to which you feel the universit</w:t>
            </w:r>
            <w:r w:rsidR="006819EC">
              <w:rPr>
                <w:rFonts w:ascii="Arial" w:hAnsi="Arial" w:cs="Arial"/>
                <w:sz w:val="20"/>
              </w:rPr>
              <w:t>ies</w:t>
            </w:r>
            <w:r w:rsidRPr="003246CF">
              <w:rPr>
                <w:rFonts w:ascii="Arial" w:hAnsi="Arial" w:cs="Arial"/>
                <w:sz w:val="20"/>
              </w:rPr>
              <w:t xml:space="preserve"> ha</w:t>
            </w:r>
            <w:r w:rsidR="006819EC">
              <w:rPr>
                <w:rFonts w:ascii="Arial" w:hAnsi="Arial" w:cs="Arial"/>
                <w:sz w:val="20"/>
              </w:rPr>
              <w:t>ve</w:t>
            </w:r>
            <w:r w:rsidRPr="003246CF">
              <w:rPr>
                <w:rFonts w:ascii="Arial" w:hAnsi="Arial" w:cs="Arial"/>
                <w:sz w:val="20"/>
              </w:rPr>
              <w:t xml:space="preserve"> been responsive to your suggestions.</w:t>
            </w:r>
          </w:p>
          <w:p w:rsidRPr="003246CF" w:rsidR="00DD3D34" w:rsidP="00167B51" w:rsidRDefault="00DD3D34" w14:paraId="12E7D5C1" w14:textId="77777777">
            <w:pPr>
              <w:spacing w:after="0" w:line="240" w:lineRule="auto"/>
              <w:ind w:left="357"/>
              <w:rPr>
                <w:rFonts w:ascii="Arial" w:hAnsi="Arial" w:cs="Arial"/>
              </w:rPr>
            </w:pPr>
          </w:p>
        </w:tc>
      </w:tr>
      <w:tr w:rsidRPr="003246CF" w:rsidR="00DD3D34" w:rsidTr="00167B51" w14:paraId="3DAD5968" w14:textId="77777777">
        <w:tc>
          <w:tcPr>
            <w:tcW w:w="10420" w:type="dxa"/>
            <w:tcBorders>
              <w:bottom w:val="single" w:color="auto" w:sz="4" w:space="0"/>
            </w:tcBorders>
            <w:shd w:val="clear" w:color="auto" w:fill="auto"/>
          </w:tcPr>
          <w:p w:rsidRPr="003246CF" w:rsidR="00DD3D34" w:rsidP="00167B51" w:rsidRDefault="00DD3D34" w14:paraId="111AFE6E" w14:textId="77777777">
            <w:pPr>
              <w:spacing w:after="0" w:line="240" w:lineRule="auto"/>
              <w:rPr>
                <w:rFonts w:ascii="Arial" w:hAnsi="Arial" w:cs="Arial"/>
                <w:sz w:val="20"/>
                <w:szCs w:val="20"/>
              </w:rPr>
            </w:pPr>
          </w:p>
          <w:p w:rsidRPr="003246CF" w:rsidR="00DD3D34" w:rsidP="00167B51" w:rsidRDefault="00DD3D34" w14:paraId="539F707E" w14:textId="77777777">
            <w:pPr>
              <w:spacing w:after="0" w:line="240" w:lineRule="auto"/>
              <w:rPr>
                <w:rFonts w:ascii="Arial" w:hAnsi="Arial" w:cs="Arial"/>
                <w:sz w:val="20"/>
                <w:szCs w:val="20"/>
              </w:rPr>
            </w:pPr>
          </w:p>
          <w:p w:rsidRPr="003246CF" w:rsidR="00DD3D34" w:rsidP="00167B51" w:rsidRDefault="00DD3D34" w14:paraId="26AB63E6" w14:textId="77777777">
            <w:pPr>
              <w:spacing w:after="0" w:line="240" w:lineRule="auto"/>
              <w:rPr>
                <w:rFonts w:ascii="Arial" w:hAnsi="Arial" w:cs="Arial"/>
                <w:sz w:val="20"/>
                <w:szCs w:val="20"/>
              </w:rPr>
            </w:pPr>
          </w:p>
          <w:p w:rsidRPr="003246CF" w:rsidR="00DD3D34" w:rsidP="00167B51" w:rsidRDefault="00DD3D34" w14:paraId="18242508" w14:textId="77777777">
            <w:pPr>
              <w:spacing w:after="0" w:line="240" w:lineRule="auto"/>
              <w:rPr>
                <w:rFonts w:ascii="Arial" w:hAnsi="Arial" w:cs="Arial"/>
                <w:sz w:val="20"/>
                <w:szCs w:val="20"/>
              </w:rPr>
            </w:pPr>
          </w:p>
        </w:tc>
      </w:tr>
    </w:tbl>
    <w:p w:rsidRPr="003246CF" w:rsidR="00CC5E81" w:rsidP="00A90FBE" w:rsidRDefault="0062766A" w14:paraId="3E4BB8C8" w14:textId="77777777">
      <w:pPr>
        <w:jc w:val="center"/>
        <w:rPr>
          <w:rFonts w:ascii="Arial" w:hAnsi="Arial" w:eastAsia="Arial" w:cs="Arial"/>
          <w:b/>
          <w:color w:val="943634"/>
          <w:sz w:val="32"/>
          <w:szCs w:val="32"/>
        </w:rPr>
      </w:pPr>
      <w:r w:rsidRPr="003246CF">
        <w:rPr>
          <w:rFonts w:ascii="Arial" w:hAnsi="Arial" w:cs="Arial"/>
        </w:rPr>
        <w:br w:type="page"/>
      </w:r>
      <w:r w:rsidRPr="003246CF" w:rsidR="00CC5E81">
        <w:rPr>
          <w:rFonts w:ascii="Arial" w:hAnsi="Arial" w:eastAsia="Arial" w:cs="Arial"/>
          <w:b/>
          <w:color w:val="943634"/>
          <w:sz w:val="32"/>
          <w:szCs w:val="32"/>
        </w:rPr>
        <w:lastRenderedPageBreak/>
        <w:t>Main report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194"/>
      </w:tblGrid>
      <w:tr w:rsidRPr="003246CF" w:rsidR="00023874" w:rsidTr="00C23769" w14:paraId="2C69C127" w14:textId="77777777">
        <w:tc>
          <w:tcPr>
            <w:tcW w:w="10420" w:type="dxa"/>
            <w:shd w:val="clear" w:color="auto" w:fill="D9D9D9"/>
          </w:tcPr>
          <w:p w:rsidRPr="003246CF" w:rsidR="00E51FB3" w:rsidP="00C23769" w:rsidRDefault="00023874" w14:paraId="79FCADDD" w14:textId="77777777">
            <w:pPr>
              <w:numPr>
                <w:ilvl w:val="0"/>
                <w:numId w:val="18"/>
              </w:numPr>
              <w:spacing w:before="120" w:after="120"/>
              <w:ind w:left="284" w:hanging="284"/>
              <w:rPr>
                <w:rFonts w:ascii="Arial" w:hAnsi="Arial" w:eastAsia="Arial" w:cs="Arial"/>
                <w:b/>
                <w:sz w:val="20"/>
                <w:szCs w:val="20"/>
              </w:rPr>
            </w:pPr>
            <w:r w:rsidRPr="003246CF">
              <w:rPr>
                <w:rFonts w:ascii="Arial" w:hAnsi="Arial" w:eastAsia="Arial" w:cs="Arial"/>
                <w:sz w:val="20"/>
                <w:szCs w:val="20"/>
              </w:rPr>
              <w:t>Be specific in each section of the report if comments relate to all modules</w:t>
            </w:r>
            <w:r w:rsidR="00B60642">
              <w:rPr>
                <w:rFonts w:ascii="Arial" w:hAnsi="Arial" w:eastAsia="Arial" w:cs="Arial"/>
                <w:sz w:val="20"/>
                <w:szCs w:val="20"/>
              </w:rPr>
              <w:t xml:space="preserve"> and</w:t>
            </w:r>
            <w:r w:rsidRPr="003246CF">
              <w:rPr>
                <w:rFonts w:ascii="Arial" w:hAnsi="Arial" w:eastAsia="Arial" w:cs="Arial"/>
                <w:sz w:val="20"/>
                <w:szCs w:val="20"/>
              </w:rPr>
              <w:t xml:space="preserve"> programmes or if they relate to a specific module</w:t>
            </w:r>
            <w:r w:rsidR="00B60642">
              <w:rPr>
                <w:rFonts w:ascii="Arial" w:hAnsi="Arial" w:eastAsia="Arial" w:cs="Arial"/>
                <w:sz w:val="20"/>
                <w:szCs w:val="20"/>
              </w:rPr>
              <w:t xml:space="preserve"> or</w:t>
            </w:r>
            <w:r w:rsidRPr="003246CF">
              <w:rPr>
                <w:rFonts w:ascii="Arial" w:hAnsi="Arial" w:eastAsia="Arial" w:cs="Arial"/>
                <w:sz w:val="20"/>
                <w:szCs w:val="20"/>
              </w:rPr>
              <w:t xml:space="preserve"> programme.</w:t>
            </w:r>
          </w:p>
          <w:p w:rsidRPr="003246CF" w:rsidR="00E51FB3" w:rsidP="00C23769" w:rsidRDefault="00DD3D34" w14:paraId="6DA6F5FD" w14:textId="77777777">
            <w:pPr>
              <w:numPr>
                <w:ilvl w:val="0"/>
                <w:numId w:val="18"/>
              </w:numPr>
              <w:spacing w:before="120" w:after="120"/>
              <w:ind w:left="284" w:hanging="284"/>
              <w:rPr>
                <w:rFonts w:ascii="Arial" w:hAnsi="Arial" w:eastAsia="Arial" w:cs="Arial"/>
                <w:b/>
                <w:sz w:val="20"/>
                <w:szCs w:val="20"/>
              </w:rPr>
            </w:pPr>
            <w:r w:rsidRPr="003246CF">
              <w:rPr>
                <w:rFonts w:ascii="Arial" w:hAnsi="Arial" w:eastAsia="Arial" w:cs="Arial"/>
                <w:b/>
                <w:sz w:val="20"/>
                <w:szCs w:val="20"/>
              </w:rPr>
              <w:t>As a minimum, c</w:t>
            </w:r>
            <w:r w:rsidRPr="003246CF" w:rsidR="00023874">
              <w:rPr>
                <w:rFonts w:ascii="Arial" w:hAnsi="Arial" w:eastAsia="Arial" w:cs="Arial"/>
                <w:b/>
                <w:sz w:val="20"/>
                <w:szCs w:val="20"/>
              </w:rPr>
              <w:t>omment on each bullet point.</w:t>
            </w:r>
            <w:r w:rsidRPr="003246CF" w:rsidR="00E51FB3">
              <w:rPr>
                <w:rFonts w:ascii="Arial" w:hAnsi="Arial" w:eastAsia="Arial" w:cs="Arial"/>
                <w:sz w:val="20"/>
                <w:szCs w:val="20"/>
              </w:rPr>
              <w:t xml:space="preserve"> </w:t>
            </w:r>
            <w:r w:rsidRPr="003246CF" w:rsidR="00857AF5">
              <w:rPr>
                <w:rFonts w:ascii="Arial" w:hAnsi="Arial" w:eastAsia="Arial" w:cs="Arial"/>
                <w:sz w:val="20"/>
                <w:szCs w:val="20"/>
              </w:rPr>
              <w:t>If a section does not apply to you, please add not applicable.</w:t>
            </w:r>
          </w:p>
          <w:p w:rsidRPr="003246CF" w:rsidR="00023874" w:rsidP="00C23769" w:rsidRDefault="00E51FB3" w14:paraId="3937CABF" w14:textId="77777777">
            <w:pPr>
              <w:numPr>
                <w:ilvl w:val="0"/>
                <w:numId w:val="18"/>
              </w:numPr>
              <w:spacing w:before="120" w:after="120"/>
              <w:ind w:left="284" w:hanging="284"/>
              <w:rPr>
                <w:rFonts w:ascii="Arial" w:hAnsi="Arial" w:eastAsia="Arial" w:cs="Arial"/>
                <w:b/>
                <w:sz w:val="20"/>
                <w:szCs w:val="20"/>
              </w:rPr>
            </w:pPr>
            <w:r w:rsidRPr="003246CF">
              <w:rPr>
                <w:rFonts w:ascii="Arial" w:hAnsi="Arial" w:eastAsia="Arial" w:cs="Arial"/>
                <w:sz w:val="20"/>
                <w:szCs w:val="20"/>
              </w:rPr>
              <w:t>Do not name or otherwise identify any individuals.</w:t>
            </w:r>
          </w:p>
        </w:tc>
      </w:tr>
    </w:tbl>
    <w:p w:rsidRPr="003246CF" w:rsidR="00023874" w:rsidP="00A90FBE" w:rsidRDefault="00023874" w14:paraId="7023BEBF" w14:textId="77777777">
      <w:pPr>
        <w:jc w:val="center"/>
        <w:rPr>
          <w:rFonts w:ascii="Arial" w:hAnsi="Arial" w:eastAsia="Arial" w:cs="Arial"/>
          <w:b/>
          <w:color w:val="94363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194"/>
      </w:tblGrid>
      <w:tr w:rsidRPr="003246CF" w:rsidR="00CC5E81" w:rsidTr="00491651" w14:paraId="26D454CE" w14:textId="77777777">
        <w:tc>
          <w:tcPr>
            <w:tcW w:w="10420" w:type="dxa"/>
            <w:shd w:val="pct12" w:color="auto" w:fill="auto"/>
          </w:tcPr>
          <w:p w:rsidRPr="003246CF" w:rsidR="00CC5E81" w:rsidP="00491651" w:rsidRDefault="00CC5E81" w14:paraId="26598D77" w14:textId="77777777">
            <w:pPr>
              <w:numPr>
                <w:ilvl w:val="0"/>
                <w:numId w:val="2"/>
              </w:numPr>
              <w:spacing w:before="120" w:after="120" w:line="240" w:lineRule="auto"/>
              <w:ind w:left="357" w:hanging="357"/>
              <w:jc w:val="both"/>
              <w:rPr>
                <w:rFonts w:ascii="Arial" w:hAnsi="Arial" w:cs="Arial"/>
                <w:b/>
              </w:rPr>
            </w:pPr>
            <w:r w:rsidRPr="003246CF">
              <w:rPr>
                <w:rFonts w:ascii="Arial" w:hAnsi="Arial" w:cs="Arial"/>
                <w:b/>
              </w:rPr>
              <w:t xml:space="preserve">Academic standards and </w:t>
            </w:r>
            <w:r w:rsidRPr="003246CF" w:rsidR="003F2C4B">
              <w:rPr>
                <w:rFonts w:ascii="Arial" w:hAnsi="Arial" w:cs="Arial"/>
                <w:b/>
              </w:rPr>
              <w:t>programme/</w:t>
            </w:r>
            <w:r w:rsidRPr="003246CF">
              <w:rPr>
                <w:rFonts w:ascii="Arial" w:hAnsi="Arial" w:cs="Arial"/>
                <w:b/>
              </w:rPr>
              <w:t>module content</w:t>
            </w:r>
          </w:p>
          <w:p w:rsidRPr="003246CF" w:rsidR="002B3AED" w:rsidP="00BD4D11" w:rsidRDefault="00CC5E81" w14:paraId="5494CD3F" w14:textId="77777777">
            <w:pPr>
              <w:pStyle w:val="ListParagraph"/>
              <w:numPr>
                <w:ilvl w:val="0"/>
                <w:numId w:val="25"/>
              </w:numPr>
              <w:spacing w:after="0" w:line="240" w:lineRule="auto"/>
              <w:ind w:left="426" w:hanging="426"/>
              <w:rPr>
                <w:rFonts w:ascii="Arial" w:hAnsi="Arial" w:cs="Arial"/>
              </w:rPr>
            </w:pPr>
            <w:r w:rsidRPr="003246CF">
              <w:rPr>
                <w:rFonts w:ascii="Arial" w:hAnsi="Arial" w:cs="Arial"/>
                <w:sz w:val="20"/>
                <w:szCs w:val="20"/>
              </w:rPr>
              <w:t xml:space="preserve">Evaluate the </w:t>
            </w:r>
            <w:r w:rsidRPr="003246CF" w:rsidR="003F2C4B">
              <w:rPr>
                <w:rFonts w:ascii="Arial" w:hAnsi="Arial" w:cs="Arial"/>
                <w:sz w:val="20"/>
                <w:szCs w:val="20"/>
              </w:rPr>
              <w:t xml:space="preserve">programme and </w:t>
            </w:r>
            <w:r w:rsidRPr="003246CF">
              <w:rPr>
                <w:rFonts w:ascii="Arial" w:hAnsi="Arial" w:cs="Arial"/>
                <w:sz w:val="20"/>
                <w:szCs w:val="20"/>
              </w:rPr>
              <w:t>module content (module aims, learning outcomes and indicative content) in relation to subject requirements and comparable provision at the equivalent academic level</w:t>
            </w:r>
            <w:r w:rsidRPr="003246CF">
              <w:rPr>
                <w:rFonts w:ascii="Arial" w:hAnsi="Arial" w:cs="Arial"/>
                <w:b/>
                <w:sz w:val="20"/>
                <w:szCs w:val="20"/>
              </w:rPr>
              <w:t>.</w:t>
            </w:r>
            <w:r w:rsidRPr="003246CF" w:rsidR="002B3AED">
              <w:rPr>
                <w:rFonts w:ascii="Arial" w:hAnsi="Arial" w:cs="Arial"/>
                <w:sz w:val="20"/>
                <w:szCs w:val="20"/>
              </w:rPr>
              <w:t xml:space="preserve"> Particular attention should be focused on the contribution of modules to the generic attributes of a graduate within that programme (where relevant, please refer to the subject benchmark).</w:t>
            </w:r>
          </w:p>
          <w:p w:rsidRPr="003246CF" w:rsidR="002B3AED" w:rsidP="00BD4D11" w:rsidRDefault="002B3AED" w14:paraId="6B92BA82" w14:textId="77777777">
            <w:pPr>
              <w:spacing w:after="0" w:line="240" w:lineRule="auto"/>
              <w:ind w:left="426" w:hanging="426"/>
              <w:contextualSpacing/>
              <w:rPr>
                <w:rFonts w:ascii="Arial" w:hAnsi="Arial" w:cs="Arial"/>
              </w:rPr>
            </w:pPr>
          </w:p>
          <w:p w:rsidRPr="003246CF" w:rsidR="002B3AED" w:rsidP="00BD4D11" w:rsidRDefault="002B3AED" w14:paraId="7709F825" w14:textId="34FAB26B">
            <w:pPr>
              <w:numPr>
                <w:ilvl w:val="0"/>
                <w:numId w:val="25"/>
              </w:numPr>
              <w:spacing w:after="0" w:line="240" w:lineRule="auto"/>
              <w:ind w:left="426" w:hanging="426"/>
              <w:contextualSpacing/>
              <w:rPr>
                <w:rFonts w:ascii="Arial" w:hAnsi="Arial" w:cs="Arial"/>
              </w:rPr>
            </w:pPr>
            <w:r w:rsidRPr="003246CF">
              <w:rPr>
                <w:rFonts w:ascii="Arial" w:hAnsi="Arial" w:cs="Arial"/>
                <w:sz w:val="20"/>
                <w:szCs w:val="20"/>
              </w:rPr>
              <w:t xml:space="preserve">Refer to the </w:t>
            </w:r>
            <w:hyperlink w:history="1" r:id="rId17">
              <w:r w:rsidRPr="003246CF">
                <w:rPr>
                  <w:rStyle w:val="Hyperlink"/>
                  <w:rFonts w:ascii="Arial" w:hAnsi="Arial" w:cs="Arial"/>
                  <w:sz w:val="20"/>
                  <w:szCs w:val="20"/>
                </w:rPr>
                <w:t>Framework for Higher Education Qualification (FHEQ)</w:t>
              </w:r>
            </w:hyperlink>
            <w:r w:rsidRPr="003246CF">
              <w:rPr>
                <w:rFonts w:ascii="Arial" w:hAnsi="Arial" w:cs="Arial"/>
                <w:sz w:val="20"/>
                <w:szCs w:val="20"/>
              </w:rPr>
              <w:t xml:space="preserve"> for generic guidance on qualification levels where appropriate.</w:t>
            </w:r>
          </w:p>
          <w:p w:rsidRPr="003246CF" w:rsidR="002B3AED" w:rsidP="00BD4D11" w:rsidRDefault="002B3AED" w14:paraId="5481AB6F" w14:textId="77777777">
            <w:pPr>
              <w:spacing w:after="0" w:line="240" w:lineRule="auto"/>
              <w:ind w:left="426" w:hanging="426"/>
              <w:contextualSpacing/>
              <w:rPr>
                <w:rFonts w:ascii="Arial" w:hAnsi="Arial" w:cs="Arial"/>
              </w:rPr>
            </w:pPr>
          </w:p>
          <w:p w:rsidRPr="003246CF" w:rsidR="002B3AED" w:rsidP="00BD4D11" w:rsidRDefault="002B3AED" w14:paraId="0D9AB53E" w14:textId="77777777">
            <w:pPr>
              <w:numPr>
                <w:ilvl w:val="0"/>
                <w:numId w:val="25"/>
              </w:numPr>
              <w:spacing w:after="0" w:line="240" w:lineRule="auto"/>
              <w:ind w:left="426" w:hanging="426"/>
              <w:contextualSpacing/>
              <w:rPr>
                <w:rFonts w:ascii="Arial" w:hAnsi="Arial" w:cs="Arial"/>
              </w:rPr>
            </w:pPr>
            <w:r w:rsidRPr="003246CF">
              <w:rPr>
                <w:rFonts w:ascii="Arial" w:hAnsi="Arial" w:cs="Arial"/>
                <w:sz w:val="20"/>
                <w:szCs w:val="20"/>
              </w:rPr>
              <w:t>Comment on how the programme meets Professional Statutory and Regulatory Body (PSRB) requirements if relevant.</w:t>
            </w:r>
          </w:p>
          <w:p w:rsidRPr="003246CF" w:rsidR="002B3AED" w:rsidP="002B3AED" w:rsidRDefault="002B3AED" w14:paraId="0327BEEE" w14:textId="77777777">
            <w:pPr>
              <w:spacing w:after="0" w:line="240" w:lineRule="auto"/>
              <w:ind w:left="357"/>
              <w:contextualSpacing/>
              <w:rPr>
                <w:rFonts w:ascii="Arial" w:hAnsi="Arial" w:cs="Arial"/>
              </w:rPr>
            </w:pPr>
          </w:p>
        </w:tc>
      </w:tr>
      <w:tr w:rsidRPr="003246CF" w:rsidR="00CC5E81" w:rsidTr="00491651" w14:paraId="7A541D56" w14:textId="77777777">
        <w:tc>
          <w:tcPr>
            <w:tcW w:w="10420" w:type="dxa"/>
            <w:shd w:val="clear" w:color="auto" w:fill="auto"/>
          </w:tcPr>
          <w:p w:rsidRPr="003246CF" w:rsidR="00CC5E81" w:rsidP="00491651" w:rsidRDefault="00CC5E81" w14:paraId="3AC619FC" w14:textId="77777777">
            <w:pPr>
              <w:spacing w:after="0" w:line="240" w:lineRule="auto"/>
              <w:rPr>
                <w:rFonts w:ascii="Arial" w:hAnsi="Arial" w:cs="Arial"/>
                <w:sz w:val="20"/>
                <w:szCs w:val="20"/>
              </w:rPr>
            </w:pPr>
          </w:p>
          <w:p w:rsidRPr="003246CF" w:rsidR="00E56E7E" w:rsidP="00491651" w:rsidRDefault="00E56E7E" w14:paraId="5CDFBD66" w14:textId="77777777">
            <w:pPr>
              <w:spacing w:after="0" w:line="240" w:lineRule="auto"/>
              <w:rPr>
                <w:rFonts w:ascii="Arial" w:hAnsi="Arial" w:cs="Arial"/>
                <w:sz w:val="20"/>
                <w:szCs w:val="20"/>
              </w:rPr>
            </w:pPr>
          </w:p>
          <w:p w:rsidRPr="003246CF" w:rsidR="00E56E7E" w:rsidP="00491651" w:rsidRDefault="00E56E7E" w14:paraId="0E71DEA1" w14:textId="77777777">
            <w:pPr>
              <w:spacing w:after="0" w:line="240" w:lineRule="auto"/>
              <w:rPr>
                <w:rFonts w:ascii="Arial" w:hAnsi="Arial" w:cs="Arial"/>
                <w:sz w:val="20"/>
                <w:szCs w:val="20"/>
              </w:rPr>
            </w:pPr>
          </w:p>
          <w:p w:rsidRPr="003246CF" w:rsidR="00E56E7E" w:rsidP="00491651" w:rsidRDefault="00E56E7E" w14:paraId="41768188" w14:textId="77777777">
            <w:pPr>
              <w:spacing w:after="0" w:line="240" w:lineRule="auto"/>
              <w:rPr>
                <w:rFonts w:ascii="Arial" w:hAnsi="Arial" w:cs="Arial"/>
                <w:sz w:val="20"/>
                <w:szCs w:val="20"/>
              </w:rPr>
            </w:pPr>
          </w:p>
        </w:tc>
      </w:tr>
    </w:tbl>
    <w:p w:rsidRPr="003246CF" w:rsidR="00844D64" w:rsidP="00CC5E81" w:rsidRDefault="00844D64" w14:paraId="07F671C5" w14:textId="77777777">
      <w:pPr>
        <w:jc w:val="center"/>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194"/>
      </w:tblGrid>
      <w:tr w:rsidRPr="003246CF" w:rsidR="00E56E7E" w:rsidTr="00491651" w14:paraId="0DC81029" w14:textId="77777777">
        <w:tc>
          <w:tcPr>
            <w:tcW w:w="10420" w:type="dxa"/>
            <w:shd w:val="pct12" w:color="auto" w:fill="auto"/>
          </w:tcPr>
          <w:p w:rsidRPr="003246CF" w:rsidR="00E56E7E" w:rsidP="00491651" w:rsidRDefault="00E56E7E" w14:paraId="14773A0E" w14:textId="77777777">
            <w:pPr>
              <w:numPr>
                <w:ilvl w:val="0"/>
                <w:numId w:val="2"/>
              </w:numPr>
              <w:spacing w:before="120" w:after="120" w:line="240" w:lineRule="auto"/>
              <w:ind w:left="357" w:hanging="357"/>
              <w:jc w:val="both"/>
              <w:rPr>
                <w:rFonts w:ascii="Arial" w:hAnsi="Arial" w:cs="Arial"/>
                <w:b/>
              </w:rPr>
            </w:pPr>
            <w:r w:rsidRPr="003246CF">
              <w:rPr>
                <w:rFonts w:ascii="Arial" w:hAnsi="Arial" w:cs="Arial"/>
                <w:b/>
              </w:rPr>
              <w:t>Academic standards and student performance</w:t>
            </w:r>
          </w:p>
          <w:p w:rsidRPr="003246CF" w:rsidR="00023874" w:rsidP="00023874" w:rsidRDefault="00E56E7E" w14:paraId="3CFAFA5C" w14:textId="77777777">
            <w:pPr>
              <w:numPr>
                <w:ilvl w:val="0"/>
                <w:numId w:val="11"/>
              </w:numPr>
              <w:spacing w:after="0" w:line="240" w:lineRule="auto"/>
              <w:ind w:left="357" w:hanging="357"/>
              <w:contextualSpacing/>
              <w:rPr>
                <w:rFonts w:ascii="Arial" w:hAnsi="Arial" w:eastAsia="Arial" w:cs="Arial"/>
                <w:sz w:val="20"/>
                <w:szCs w:val="20"/>
              </w:rPr>
            </w:pPr>
            <w:r w:rsidRPr="003246CF">
              <w:rPr>
                <w:rFonts w:ascii="Arial" w:hAnsi="Arial" w:cs="Arial"/>
                <w:sz w:val="20"/>
                <w:szCs w:val="20"/>
              </w:rPr>
              <w:t>Evaluate the overall performance of students in relation to academic level, module and where appropriate programme learning outcomes and assessment criteria.</w:t>
            </w:r>
          </w:p>
          <w:p w:rsidRPr="003246CF" w:rsidR="00145A94" w:rsidP="00023874" w:rsidRDefault="00023874" w14:paraId="03637C02" w14:textId="77777777">
            <w:pPr>
              <w:spacing w:after="0" w:line="240" w:lineRule="auto"/>
              <w:ind w:left="357"/>
              <w:contextualSpacing/>
              <w:rPr>
                <w:rFonts w:ascii="Arial" w:hAnsi="Arial" w:eastAsia="Arial" w:cs="Arial"/>
                <w:sz w:val="20"/>
                <w:szCs w:val="20"/>
              </w:rPr>
            </w:pPr>
            <w:r w:rsidRPr="003246CF">
              <w:rPr>
                <w:rFonts w:ascii="Arial" w:hAnsi="Arial" w:eastAsia="Arial" w:cs="Arial"/>
                <w:sz w:val="20"/>
                <w:szCs w:val="20"/>
              </w:rPr>
              <w:t xml:space="preserve"> </w:t>
            </w:r>
          </w:p>
          <w:p w:rsidRPr="003246CF" w:rsidR="00E56E7E" w:rsidP="00145A94" w:rsidRDefault="00E56E7E" w14:paraId="1A991160" w14:textId="77777777">
            <w:pPr>
              <w:numPr>
                <w:ilvl w:val="0"/>
                <w:numId w:val="5"/>
              </w:numPr>
              <w:spacing w:after="0" w:line="240" w:lineRule="auto"/>
              <w:ind w:left="357" w:hanging="357"/>
              <w:contextualSpacing/>
              <w:rPr>
                <w:rFonts w:ascii="Arial" w:hAnsi="Arial" w:cs="Arial"/>
                <w:sz w:val="20"/>
                <w:szCs w:val="20"/>
              </w:rPr>
            </w:pPr>
            <w:r w:rsidRPr="003246CF">
              <w:rPr>
                <w:rFonts w:ascii="Arial" w:hAnsi="Arial" w:cs="Arial"/>
                <w:sz w:val="20"/>
                <w:szCs w:val="20"/>
              </w:rPr>
              <w:t xml:space="preserve">Evaluate student performance relative to their peers on modules delivered at a comparable level at other HEIs. </w:t>
            </w:r>
          </w:p>
          <w:p w:rsidRPr="003246CF" w:rsidR="00C57E3C" w:rsidP="002B3AED" w:rsidRDefault="00C57E3C" w14:paraId="7D3C4FA3" w14:textId="77777777">
            <w:pPr>
              <w:spacing w:after="0" w:line="240" w:lineRule="auto"/>
              <w:ind w:left="357"/>
              <w:contextualSpacing/>
              <w:rPr>
                <w:rFonts w:ascii="Arial" w:hAnsi="Arial" w:cs="Arial"/>
              </w:rPr>
            </w:pPr>
          </w:p>
        </w:tc>
      </w:tr>
      <w:tr w:rsidRPr="003246CF" w:rsidR="00E56E7E" w:rsidTr="00491651" w14:paraId="79BD841A" w14:textId="77777777">
        <w:tc>
          <w:tcPr>
            <w:tcW w:w="10420" w:type="dxa"/>
            <w:tcBorders>
              <w:bottom w:val="single" w:color="auto" w:sz="4" w:space="0"/>
            </w:tcBorders>
            <w:shd w:val="clear" w:color="auto" w:fill="auto"/>
          </w:tcPr>
          <w:p w:rsidRPr="003246CF" w:rsidR="00E56E7E" w:rsidP="00491651" w:rsidRDefault="00E56E7E" w14:paraId="4F20B6C2" w14:textId="77777777">
            <w:pPr>
              <w:spacing w:after="0" w:line="240" w:lineRule="auto"/>
              <w:rPr>
                <w:rFonts w:ascii="Arial" w:hAnsi="Arial" w:cs="Arial"/>
                <w:sz w:val="20"/>
                <w:szCs w:val="20"/>
              </w:rPr>
            </w:pPr>
          </w:p>
          <w:p w:rsidRPr="003246CF" w:rsidR="00E56E7E" w:rsidP="00491651" w:rsidRDefault="00E56E7E" w14:paraId="350FFD5B" w14:textId="77777777">
            <w:pPr>
              <w:spacing w:after="0" w:line="240" w:lineRule="auto"/>
              <w:rPr>
                <w:rFonts w:ascii="Arial" w:hAnsi="Arial" w:cs="Arial"/>
                <w:sz w:val="20"/>
                <w:szCs w:val="20"/>
              </w:rPr>
            </w:pPr>
          </w:p>
          <w:p w:rsidRPr="003246CF" w:rsidR="00E56E7E" w:rsidP="00491651" w:rsidRDefault="00E56E7E" w14:paraId="41774D79" w14:textId="77777777">
            <w:pPr>
              <w:spacing w:after="0" w:line="240" w:lineRule="auto"/>
              <w:rPr>
                <w:rFonts w:ascii="Arial" w:hAnsi="Arial" w:cs="Arial"/>
                <w:sz w:val="20"/>
                <w:szCs w:val="20"/>
              </w:rPr>
            </w:pPr>
          </w:p>
          <w:p w:rsidRPr="003246CF" w:rsidR="00E56E7E" w:rsidP="00491651" w:rsidRDefault="00E56E7E" w14:paraId="18E3E464" w14:textId="77777777">
            <w:pPr>
              <w:spacing w:after="0" w:line="240" w:lineRule="auto"/>
              <w:rPr>
                <w:rFonts w:ascii="Arial" w:hAnsi="Arial" w:cs="Arial"/>
                <w:sz w:val="20"/>
                <w:szCs w:val="20"/>
              </w:rPr>
            </w:pPr>
          </w:p>
        </w:tc>
      </w:tr>
    </w:tbl>
    <w:p w:rsidRPr="003246CF" w:rsidR="00E56E7E" w:rsidP="00CC5E81" w:rsidRDefault="00E56E7E" w14:paraId="7681C6FD" w14:textId="77777777">
      <w:pPr>
        <w:jc w:val="center"/>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194"/>
      </w:tblGrid>
      <w:tr w:rsidRPr="003246CF" w:rsidR="00E56E7E" w:rsidTr="00491651" w14:paraId="3D43962C" w14:textId="77777777">
        <w:tc>
          <w:tcPr>
            <w:tcW w:w="10420" w:type="dxa"/>
            <w:shd w:val="pct12" w:color="auto" w:fill="auto"/>
          </w:tcPr>
          <w:p w:rsidRPr="00F448D5" w:rsidR="00E56E7E" w:rsidP="00491651" w:rsidRDefault="00E56E7E" w14:paraId="6BBBC754" w14:textId="77777777">
            <w:pPr>
              <w:numPr>
                <w:ilvl w:val="0"/>
                <w:numId w:val="2"/>
              </w:numPr>
              <w:spacing w:before="120" w:after="120" w:line="240" w:lineRule="auto"/>
              <w:ind w:left="357" w:hanging="357"/>
              <w:jc w:val="both"/>
              <w:rPr>
                <w:rFonts w:ascii="Arial" w:hAnsi="Arial" w:cs="Arial"/>
                <w:b/>
              </w:rPr>
            </w:pPr>
            <w:r w:rsidRPr="00F448D5">
              <w:rPr>
                <w:rFonts w:ascii="Arial" w:hAnsi="Arial" w:cs="Arial"/>
                <w:b/>
              </w:rPr>
              <w:t>Module assessment</w:t>
            </w:r>
          </w:p>
          <w:p w:rsidRPr="00F448D5" w:rsidR="00055500" w:rsidP="00283AB3" w:rsidRDefault="00055500" w14:paraId="1DDABF41" w14:textId="23159C2B">
            <w:pPr>
              <w:numPr>
                <w:ilvl w:val="0"/>
                <w:numId w:val="13"/>
              </w:numPr>
              <w:spacing w:after="0" w:line="240" w:lineRule="auto"/>
              <w:ind w:left="284" w:hanging="284"/>
              <w:contextualSpacing/>
              <w:rPr>
                <w:rFonts w:ascii="Arial" w:hAnsi="Arial" w:eastAsia="Arial" w:cs="Arial"/>
                <w:sz w:val="24"/>
                <w:szCs w:val="20"/>
              </w:rPr>
            </w:pPr>
            <w:r w:rsidRPr="00F448D5">
              <w:rPr>
                <w:rFonts w:ascii="Arial" w:hAnsi="Arial" w:eastAsia="Arial" w:cs="Arial"/>
                <w:sz w:val="20"/>
                <w:szCs w:val="20"/>
              </w:rPr>
              <w:t>Comment on compliance with the</w:t>
            </w:r>
            <w:r w:rsidRPr="00F448D5" w:rsidR="00F612B6">
              <w:rPr>
                <w:rFonts w:ascii="Arial" w:hAnsi="Arial" w:eastAsia="Arial" w:cs="Arial"/>
                <w:sz w:val="20"/>
                <w:szCs w:val="20"/>
              </w:rPr>
              <w:t xml:space="preserve"> combined DMU-APU</w:t>
            </w:r>
            <w:r w:rsidRPr="00F448D5" w:rsidR="00F448D5">
              <w:rPr>
                <w:rFonts w:ascii="Arial" w:hAnsi="Arial" w:eastAsia="Arial" w:cs="Arial"/>
                <w:sz w:val="20"/>
                <w:szCs w:val="20"/>
              </w:rPr>
              <w:t xml:space="preserve"> joint</w:t>
            </w:r>
            <w:r w:rsidRPr="00F448D5" w:rsidR="00F612B6">
              <w:rPr>
                <w:rFonts w:ascii="Arial" w:hAnsi="Arial" w:eastAsia="Arial" w:cs="Arial"/>
                <w:sz w:val="20"/>
                <w:szCs w:val="20"/>
              </w:rPr>
              <w:t xml:space="preserve"> assessment and feedback</w:t>
            </w:r>
            <w:r w:rsidR="00A7274E">
              <w:rPr>
                <w:rFonts w:ascii="Arial" w:hAnsi="Arial" w:eastAsia="Arial" w:cs="Arial"/>
                <w:sz w:val="20"/>
                <w:szCs w:val="20"/>
              </w:rPr>
              <w:t xml:space="preserve"> policy</w:t>
            </w:r>
            <w:r w:rsidRPr="00F448D5" w:rsidR="00F448D5">
              <w:rPr>
                <w:rFonts w:ascii="Arial" w:hAnsi="Arial" w:eastAsia="Arial" w:cs="Arial"/>
                <w:sz w:val="20"/>
                <w:szCs w:val="20"/>
              </w:rPr>
              <w:t>.</w:t>
            </w:r>
          </w:p>
          <w:p w:rsidRPr="00F448D5" w:rsidR="008D298D" w:rsidP="00283AB3" w:rsidRDefault="008D298D" w14:paraId="6BE7DD14" w14:textId="77777777">
            <w:pPr>
              <w:spacing w:after="0" w:line="240" w:lineRule="auto"/>
              <w:ind w:left="284" w:hanging="284"/>
              <w:contextualSpacing/>
              <w:rPr>
                <w:rFonts w:ascii="Arial" w:hAnsi="Arial" w:eastAsia="Arial" w:cs="Arial"/>
                <w:sz w:val="20"/>
                <w:szCs w:val="20"/>
              </w:rPr>
            </w:pPr>
          </w:p>
          <w:p w:rsidRPr="003246CF" w:rsidR="00283AB3" w:rsidP="00283AB3" w:rsidRDefault="00E56E7E" w14:paraId="39193882" w14:textId="77777777">
            <w:pPr>
              <w:numPr>
                <w:ilvl w:val="0"/>
                <w:numId w:val="4"/>
              </w:numPr>
              <w:spacing w:after="0" w:line="240" w:lineRule="auto"/>
              <w:ind w:left="284" w:hanging="284"/>
              <w:contextualSpacing/>
              <w:rPr>
                <w:rFonts w:ascii="Arial" w:hAnsi="Arial" w:cs="Arial"/>
              </w:rPr>
            </w:pPr>
            <w:r w:rsidRPr="003246CF">
              <w:rPr>
                <w:rFonts w:ascii="Arial" w:hAnsi="Arial" w:cs="Arial"/>
                <w:sz w:val="20"/>
                <w:szCs w:val="20"/>
              </w:rPr>
              <w:t xml:space="preserve">Comment on the appropriateness and comprehensiveness of the assessment strategy and methods employed in relation to stated module aims, learning outcomes and assessment criteria. </w:t>
            </w:r>
          </w:p>
          <w:p w:rsidRPr="003246CF" w:rsidR="00283AB3" w:rsidP="00283AB3" w:rsidRDefault="00283AB3" w14:paraId="1799B0F7" w14:textId="77777777">
            <w:pPr>
              <w:spacing w:after="0" w:line="240" w:lineRule="auto"/>
              <w:ind w:left="284"/>
              <w:contextualSpacing/>
              <w:rPr>
                <w:rFonts w:ascii="Arial" w:hAnsi="Arial" w:cs="Arial"/>
              </w:rPr>
            </w:pPr>
          </w:p>
          <w:p w:rsidRPr="003246CF" w:rsidR="00283AB3" w:rsidP="00283AB3" w:rsidRDefault="00E56E7E" w14:paraId="7E26B01F" w14:textId="77777777">
            <w:pPr>
              <w:numPr>
                <w:ilvl w:val="0"/>
                <w:numId w:val="4"/>
              </w:numPr>
              <w:spacing w:after="0" w:line="240" w:lineRule="auto"/>
              <w:ind w:left="284" w:hanging="284"/>
              <w:contextualSpacing/>
              <w:rPr>
                <w:rFonts w:ascii="Arial" w:hAnsi="Arial" w:cs="Arial"/>
              </w:rPr>
            </w:pPr>
            <w:r w:rsidRPr="003246CF">
              <w:rPr>
                <w:rFonts w:ascii="Arial" w:hAnsi="Arial" w:cs="Arial"/>
                <w:sz w:val="20"/>
                <w:szCs w:val="20"/>
              </w:rPr>
              <w:t>Judge whether the range of assessed activities is set at an appropriate level</w:t>
            </w:r>
            <w:r w:rsidRPr="003246CF" w:rsidR="003D0FBD">
              <w:rPr>
                <w:rFonts w:ascii="Arial" w:hAnsi="Arial" w:cs="Arial"/>
                <w:sz w:val="20"/>
                <w:szCs w:val="20"/>
              </w:rPr>
              <w:t>.</w:t>
            </w:r>
          </w:p>
          <w:p w:rsidRPr="003246CF" w:rsidR="00283AB3" w:rsidP="00283AB3" w:rsidRDefault="00283AB3" w14:paraId="2D3F7E8A" w14:textId="77777777">
            <w:pPr>
              <w:spacing w:after="0" w:line="240" w:lineRule="auto"/>
              <w:ind w:left="284"/>
              <w:contextualSpacing/>
              <w:rPr>
                <w:rFonts w:ascii="Arial" w:hAnsi="Arial" w:cs="Arial"/>
              </w:rPr>
            </w:pPr>
          </w:p>
          <w:p w:rsidRPr="003246CF" w:rsidR="00283AB3" w:rsidP="00283AB3" w:rsidRDefault="003D0FBD" w14:paraId="77E62F8C" w14:textId="77777777">
            <w:pPr>
              <w:numPr>
                <w:ilvl w:val="0"/>
                <w:numId w:val="4"/>
              </w:numPr>
              <w:spacing w:after="0" w:line="240" w:lineRule="auto"/>
              <w:ind w:left="284" w:hanging="284"/>
              <w:contextualSpacing/>
              <w:rPr>
                <w:rFonts w:ascii="Arial" w:hAnsi="Arial" w:cs="Arial"/>
              </w:rPr>
            </w:pPr>
            <w:r w:rsidRPr="003246CF">
              <w:rPr>
                <w:rFonts w:ascii="Arial" w:hAnsi="Arial" w:cs="Arial"/>
                <w:sz w:val="20"/>
                <w:szCs w:val="20"/>
              </w:rPr>
              <w:t>C</w:t>
            </w:r>
            <w:r w:rsidRPr="003246CF" w:rsidR="00E56E7E">
              <w:rPr>
                <w:rFonts w:ascii="Arial" w:hAnsi="Arial" w:cs="Arial"/>
                <w:sz w:val="20"/>
                <w:szCs w:val="20"/>
              </w:rPr>
              <w:t>omment on the consistency of internal marking</w:t>
            </w:r>
            <w:r w:rsidRPr="003246CF">
              <w:rPr>
                <w:rFonts w:ascii="Arial" w:hAnsi="Arial" w:cs="Arial"/>
                <w:sz w:val="20"/>
                <w:szCs w:val="20"/>
              </w:rPr>
              <w:t xml:space="preserve"> and that this has been carried out rigorously and fairly</w:t>
            </w:r>
            <w:r w:rsidRPr="003246CF" w:rsidR="00E56E7E">
              <w:rPr>
                <w:rFonts w:ascii="Arial" w:hAnsi="Arial" w:cs="Arial"/>
                <w:sz w:val="20"/>
                <w:szCs w:val="20"/>
              </w:rPr>
              <w:t>. Particular attention should be focused on the fairness and objectivity of the assessment process as a whole.</w:t>
            </w:r>
          </w:p>
          <w:p w:rsidRPr="003246CF" w:rsidR="00283AB3" w:rsidP="00283AB3" w:rsidRDefault="00283AB3" w14:paraId="54BB0FA2" w14:textId="77777777">
            <w:pPr>
              <w:spacing w:after="0" w:line="240" w:lineRule="auto"/>
              <w:ind w:left="284"/>
              <w:contextualSpacing/>
              <w:rPr>
                <w:rFonts w:ascii="Arial" w:hAnsi="Arial" w:cs="Arial"/>
              </w:rPr>
            </w:pPr>
          </w:p>
          <w:p w:rsidRPr="003246CF" w:rsidR="003F2C4B" w:rsidP="00283AB3" w:rsidRDefault="003F2C4B" w14:paraId="2753AAC5" w14:textId="77777777">
            <w:pPr>
              <w:numPr>
                <w:ilvl w:val="0"/>
                <w:numId w:val="4"/>
              </w:numPr>
              <w:spacing w:after="0" w:line="240" w:lineRule="auto"/>
              <w:ind w:left="284" w:hanging="284"/>
              <w:contextualSpacing/>
              <w:rPr>
                <w:rFonts w:ascii="Arial" w:hAnsi="Arial" w:cs="Arial"/>
              </w:rPr>
            </w:pPr>
            <w:r w:rsidRPr="003246CF">
              <w:rPr>
                <w:rFonts w:ascii="Arial" w:hAnsi="Arial" w:cs="Arial"/>
                <w:sz w:val="20"/>
                <w:szCs w:val="20"/>
              </w:rPr>
              <w:lastRenderedPageBreak/>
              <w:t xml:space="preserve">For postgraduate projects, dissertations and design work: Evaluate the overall performance of students in </w:t>
            </w:r>
            <w:r w:rsidRPr="003246CF" w:rsidR="00283AB3">
              <w:rPr>
                <w:rFonts w:ascii="Arial" w:hAnsi="Arial" w:cs="Arial"/>
                <w:sz w:val="20"/>
                <w:szCs w:val="20"/>
              </w:rPr>
              <w:t xml:space="preserve">   </w:t>
            </w:r>
            <w:r w:rsidRPr="003246CF">
              <w:rPr>
                <w:rFonts w:ascii="Arial" w:hAnsi="Arial" w:cs="Arial"/>
                <w:sz w:val="20"/>
                <w:szCs w:val="20"/>
              </w:rPr>
              <w:t>relation to academic level, rigour, research/design methodology, learning outcomes and assessment criteria in relation to project/dissertation/design work. Comment on the entirety of the project/dissertation/design work process. Evaluate student performance relative to peers on programmes delivered at comparable level.</w:t>
            </w:r>
          </w:p>
          <w:p w:rsidRPr="003246CF" w:rsidR="003D0FBD" w:rsidP="003D0FBD" w:rsidRDefault="003D0FBD" w14:paraId="4FCB1724" w14:textId="77777777">
            <w:pPr>
              <w:pStyle w:val="ListParagraph"/>
              <w:spacing w:before="120" w:after="0" w:line="240" w:lineRule="auto"/>
              <w:ind w:left="284"/>
              <w:rPr>
                <w:rFonts w:ascii="Arial" w:hAnsi="Arial" w:cs="Arial"/>
              </w:rPr>
            </w:pPr>
          </w:p>
        </w:tc>
      </w:tr>
      <w:tr w:rsidRPr="003246CF" w:rsidR="00E56E7E" w:rsidTr="00491651" w14:paraId="5EBAF63D" w14:textId="77777777">
        <w:tc>
          <w:tcPr>
            <w:tcW w:w="10420" w:type="dxa"/>
            <w:tcBorders>
              <w:bottom w:val="single" w:color="auto" w:sz="4" w:space="0"/>
            </w:tcBorders>
            <w:shd w:val="clear" w:color="auto" w:fill="auto"/>
          </w:tcPr>
          <w:p w:rsidRPr="003246CF" w:rsidR="00E56E7E" w:rsidP="00491651" w:rsidRDefault="00E56E7E" w14:paraId="64E4E482" w14:textId="77777777">
            <w:pPr>
              <w:spacing w:after="0" w:line="240" w:lineRule="auto"/>
              <w:rPr>
                <w:rFonts w:ascii="Arial" w:hAnsi="Arial" w:cs="Arial"/>
                <w:sz w:val="20"/>
                <w:szCs w:val="20"/>
              </w:rPr>
            </w:pPr>
          </w:p>
          <w:p w:rsidRPr="003246CF" w:rsidR="00E56E7E" w:rsidP="00491651" w:rsidRDefault="00E56E7E" w14:paraId="3C1F36DA" w14:textId="77777777">
            <w:pPr>
              <w:spacing w:after="0" w:line="240" w:lineRule="auto"/>
              <w:rPr>
                <w:rFonts w:ascii="Arial" w:hAnsi="Arial" w:cs="Arial"/>
                <w:sz w:val="20"/>
                <w:szCs w:val="20"/>
              </w:rPr>
            </w:pPr>
          </w:p>
          <w:p w:rsidRPr="003246CF" w:rsidR="00E56E7E" w:rsidP="00491651" w:rsidRDefault="00E56E7E" w14:paraId="14882B0E" w14:textId="77777777">
            <w:pPr>
              <w:spacing w:after="0" w:line="240" w:lineRule="auto"/>
              <w:rPr>
                <w:rFonts w:ascii="Arial" w:hAnsi="Arial" w:cs="Arial"/>
                <w:sz w:val="20"/>
                <w:szCs w:val="20"/>
              </w:rPr>
            </w:pPr>
          </w:p>
          <w:p w:rsidRPr="003246CF" w:rsidR="00E56E7E" w:rsidP="00491651" w:rsidRDefault="00E56E7E" w14:paraId="46E8741A" w14:textId="77777777">
            <w:pPr>
              <w:spacing w:after="0" w:line="240" w:lineRule="auto"/>
              <w:rPr>
                <w:rFonts w:ascii="Arial" w:hAnsi="Arial" w:cs="Arial"/>
                <w:sz w:val="20"/>
                <w:szCs w:val="20"/>
              </w:rPr>
            </w:pPr>
          </w:p>
        </w:tc>
      </w:tr>
    </w:tbl>
    <w:p w:rsidRPr="003246CF" w:rsidR="00E56E7E" w:rsidP="00CC5E81" w:rsidRDefault="00E56E7E" w14:paraId="45857879" w14:textId="77777777">
      <w:pPr>
        <w:jc w:val="center"/>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194"/>
      </w:tblGrid>
      <w:tr w:rsidRPr="003246CF" w:rsidR="00E56E7E" w:rsidTr="00491651" w14:paraId="46E2252C" w14:textId="77777777">
        <w:tc>
          <w:tcPr>
            <w:tcW w:w="10420" w:type="dxa"/>
            <w:shd w:val="pct12" w:color="auto" w:fill="auto"/>
          </w:tcPr>
          <w:p w:rsidRPr="003246CF" w:rsidR="00E56E7E" w:rsidP="00491651" w:rsidRDefault="00E56E7E" w14:paraId="2C6B8C88" w14:textId="77777777">
            <w:pPr>
              <w:numPr>
                <w:ilvl w:val="0"/>
                <w:numId w:val="2"/>
              </w:numPr>
              <w:spacing w:before="120" w:after="120" w:line="240" w:lineRule="auto"/>
              <w:ind w:left="357" w:hanging="357"/>
              <w:jc w:val="both"/>
              <w:rPr>
                <w:rFonts w:ascii="Arial" w:hAnsi="Arial" w:cs="Arial"/>
                <w:b/>
              </w:rPr>
            </w:pPr>
            <w:r w:rsidRPr="003246CF">
              <w:rPr>
                <w:rFonts w:ascii="Arial" w:hAnsi="Arial" w:cs="Arial"/>
                <w:b/>
              </w:rPr>
              <w:t>Delivery and support</w:t>
            </w:r>
          </w:p>
          <w:p w:rsidRPr="003246CF" w:rsidR="00E56E7E" w:rsidP="00491651" w:rsidRDefault="00E56E7E" w14:paraId="34FAF754" w14:textId="77777777">
            <w:pPr>
              <w:numPr>
                <w:ilvl w:val="0"/>
                <w:numId w:val="6"/>
              </w:numPr>
              <w:spacing w:after="0" w:line="240" w:lineRule="auto"/>
              <w:ind w:left="357" w:hanging="357"/>
              <w:contextualSpacing/>
              <w:rPr>
                <w:rFonts w:ascii="Arial" w:hAnsi="Arial" w:cs="Arial"/>
                <w:sz w:val="20"/>
                <w:szCs w:val="20"/>
              </w:rPr>
            </w:pPr>
            <w:r w:rsidRPr="003246CF">
              <w:rPr>
                <w:rFonts w:ascii="Arial" w:hAnsi="Arial" w:cs="Arial"/>
                <w:sz w:val="20"/>
                <w:szCs w:val="20"/>
              </w:rPr>
              <w:t xml:space="preserve">Where evidenced through assessment or discussion with students, comment, insofar as possible, on the appropriateness of module delivery including teaching methods and arrangements for student guidance and support. </w:t>
            </w:r>
          </w:p>
          <w:p w:rsidRPr="003246CF" w:rsidR="004148BC" w:rsidP="004148BC" w:rsidRDefault="004148BC" w14:paraId="1AEF14A7" w14:textId="77777777">
            <w:pPr>
              <w:spacing w:after="0" w:line="240" w:lineRule="auto"/>
              <w:ind w:left="357"/>
              <w:contextualSpacing/>
              <w:rPr>
                <w:rFonts w:ascii="Arial" w:hAnsi="Arial" w:cs="Arial"/>
                <w:sz w:val="20"/>
                <w:szCs w:val="20"/>
              </w:rPr>
            </w:pPr>
          </w:p>
          <w:p w:rsidR="008D298D" w:rsidP="00116A70" w:rsidRDefault="004148BC" w14:paraId="292D7174" w14:textId="7CEADCEC">
            <w:pPr>
              <w:numPr>
                <w:ilvl w:val="0"/>
                <w:numId w:val="6"/>
              </w:numPr>
              <w:spacing w:after="0" w:line="240" w:lineRule="auto"/>
              <w:ind w:left="357" w:hanging="357"/>
              <w:contextualSpacing/>
              <w:rPr>
                <w:rFonts w:ascii="Arial" w:hAnsi="Arial" w:cs="Arial"/>
                <w:sz w:val="20"/>
                <w:szCs w:val="20"/>
              </w:rPr>
            </w:pPr>
            <w:r w:rsidRPr="00F448D5">
              <w:rPr>
                <w:rFonts w:ascii="Arial" w:hAnsi="Arial" w:cs="Arial"/>
                <w:sz w:val="20"/>
                <w:szCs w:val="20"/>
              </w:rPr>
              <w:t xml:space="preserve">Comment on the inclusivity of the learning and teaching experience eg are students able to engage with their </w:t>
            </w:r>
            <w:r w:rsidRPr="00F448D5" w:rsidR="005A3232">
              <w:rPr>
                <w:rFonts w:ascii="Arial" w:hAnsi="Arial" w:cs="Arial"/>
                <w:sz w:val="20"/>
                <w:szCs w:val="20"/>
              </w:rPr>
              <w:t>studies</w:t>
            </w:r>
            <w:r w:rsidRPr="00F448D5">
              <w:rPr>
                <w:rFonts w:ascii="Arial" w:hAnsi="Arial" w:cs="Arial"/>
                <w:sz w:val="20"/>
                <w:szCs w:val="20"/>
              </w:rPr>
              <w:t xml:space="preserve"> in a variety of ways </w:t>
            </w:r>
            <w:r w:rsidRPr="00F448D5" w:rsidR="005A3232">
              <w:rPr>
                <w:rFonts w:ascii="Arial" w:hAnsi="Arial" w:cs="Arial"/>
                <w:sz w:val="20"/>
                <w:szCs w:val="20"/>
              </w:rPr>
              <w:t xml:space="preserve">with </w:t>
            </w:r>
            <w:r w:rsidRPr="00F448D5">
              <w:rPr>
                <w:rFonts w:ascii="Arial" w:hAnsi="Arial" w:cs="Arial"/>
                <w:sz w:val="20"/>
                <w:szCs w:val="20"/>
              </w:rPr>
              <w:t xml:space="preserve">flexible ways of learning, flexible study resources and flexible ways of testing learning. </w:t>
            </w:r>
          </w:p>
          <w:p w:rsidRPr="00F448D5" w:rsidR="00F448D5" w:rsidP="00F448D5" w:rsidRDefault="00F448D5" w14:paraId="592A48F6" w14:textId="77777777">
            <w:pPr>
              <w:spacing w:after="0" w:line="240" w:lineRule="auto"/>
              <w:ind w:left="357"/>
              <w:contextualSpacing/>
              <w:rPr>
                <w:rFonts w:ascii="Arial" w:hAnsi="Arial" w:cs="Arial"/>
                <w:sz w:val="20"/>
                <w:szCs w:val="20"/>
              </w:rPr>
            </w:pPr>
          </w:p>
          <w:p w:rsidRPr="00F448D5" w:rsidR="008D298D" w:rsidP="00C74C67" w:rsidRDefault="00E56E7E" w14:paraId="20896830" w14:textId="53071AEB">
            <w:pPr>
              <w:numPr>
                <w:ilvl w:val="0"/>
                <w:numId w:val="14"/>
              </w:numPr>
              <w:spacing w:after="0" w:line="240" w:lineRule="auto"/>
              <w:ind w:left="357" w:hanging="357"/>
              <w:contextualSpacing/>
              <w:rPr>
                <w:rFonts w:ascii="Arial" w:hAnsi="Arial" w:eastAsia="Arial" w:cs="Arial"/>
                <w:sz w:val="20"/>
                <w:szCs w:val="20"/>
              </w:rPr>
            </w:pPr>
            <w:r w:rsidRPr="00F448D5">
              <w:rPr>
                <w:rFonts w:ascii="Arial" w:hAnsi="Arial" w:cs="Arial"/>
                <w:sz w:val="20"/>
                <w:szCs w:val="20"/>
              </w:rPr>
              <w:t xml:space="preserve">Evaluate the quality of feedback given to students on assessed work. </w:t>
            </w:r>
          </w:p>
          <w:p w:rsidRPr="00F448D5" w:rsidR="00F448D5" w:rsidP="00F448D5" w:rsidRDefault="00F448D5" w14:paraId="52A07C51" w14:textId="77777777">
            <w:pPr>
              <w:spacing w:after="0" w:line="240" w:lineRule="auto"/>
              <w:ind w:left="357"/>
              <w:contextualSpacing/>
              <w:rPr>
                <w:rFonts w:ascii="Arial" w:hAnsi="Arial" w:eastAsia="Arial" w:cs="Arial"/>
                <w:sz w:val="20"/>
                <w:szCs w:val="20"/>
              </w:rPr>
            </w:pPr>
          </w:p>
          <w:p w:rsidRPr="00F448D5" w:rsidR="00C57E3C" w:rsidP="00F448D5" w:rsidRDefault="00E56E7E" w14:paraId="57E72913" w14:textId="77777777">
            <w:pPr>
              <w:numPr>
                <w:ilvl w:val="0"/>
                <w:numId w:val="6"/>
              </w:numPr>
              <w:spacing w:after="0" w:line="240" w:lineRule="auto"/>
              <w:ind w:left="357" w:hanging="357"/>
              <w:contextualSpacing/>
              <w:rPr>
                <w:rFonts w:ascii="Arial" w:hAnsi="Arial" w:cs="Arial"/>
              </w:rPr>
            </w:pPr>
            <w:r w:rsidRPr="003246CF">
              <w:rPr>
                <w:rFonts w:ascii="Arial" w:hAnsi="Arial" w:cs="Arial"/>
                <w:sz w:val="20"/>
                <w:szCs w:val="20"/>
              </w:rPr>
              <w:t>There is no formal De Montfort University requirement for external examiners to make an interim visit or to meet with students. External examiners should, however, be provided with the opportunity to engage with students where this is deemed appropriate by the board, for example to scrutinise project work or review performance work by students.</w:t>
            </w:r>
            <w:r w:rsidR="00B60642">
              <w:rPr>
                <w:rFonts w:ascii="Arial" w:hAnsi="Arial" w:cs="Arial"/>
                <w:color w:val="00B050"/>
                <w:sz w:val="24"/>
                <w:szCs w:val="24"/>
              </w:rPr>
              <w:t xml:space="preserve"> </w:t>
            </w:r>
          </w:p>
          <w:p w:rsidRPr="003246CF" w:rsidR="00F448D5" w:rsidP="00F448D5" w:rsidRDefault="00F448D5" w14:paraId="7D1FC554" w14:textId="08B66256">
            <w:pPr>
              <w:spacing w:after="0" w:line="240" w:lineRule="auto"/>
              <w:ind w:left="357"/>
              <w:contextualSpacing/>
              <w:rPr>
                <w:rFonts w:ascii="Arial" w:hAnsi="Arial" w:cs="Arial"/>
              </w:rPr>
            </w:pPr>
          </w:p>
        </w:tc>
      </w:tr>
      <w:tr w:rsidRPr="003246CF" w:rsidR="00E56E7E" w:rsidTr="00491651" w14:paraId="3201CEE6" w14:textId="77777777">
        <w:tc>
          <w:tcPr>
            <w:tcW w:w="10420" w:type="dxa"/>
            <w:tcBorders>
              <w:bottom w:val="single" w:color="auto" w:sz="4" w:space="0"/>
            </w:tcBorders>
            <w:shd w:val="clear" w:color="auto" w:fill="auto"/>
          </w:tcPr>
          <w:p w:rsidRPr="003246CF" w:rsidR="00E56E7E" w:rsidP="00491651" w:rsidRDefault="00E56E7E" w14:paraId="6CB8D3FC" w14:textId="77777777">
            <w:pPr>
              <w:spacing w:after="0" w:line="240" w:lineRule="auto"/>
              <w:rPr>
                <w:rFonts w:ascii="Arial" w:hAnsi="Arial" w:cs="Arial"/>
                <w:sz w:val="20"/>
                <w:szCs w:val="20"/>
              </w:rPr>
            </w:pPr>
          </w:p>
          <w:p w:rsidRPr="003246CF" w:rsidR="00E56E7E" w:rsidP="00491651" w:rsidRDefault="00E56E7E" w14:paraId="09A963EF" w14:textId="77777777">
            <w:pPr>
              <w:spacing w:after="0" w:line="240" w:lineRule="auto"/>
              <w:rPr>
                <w:rFonts w:ascii="Arial" w:hAnsi="Arial" w:cs="Arial"/>
                <w:sz w:val="20"/>
                <w:szCs w:val="20"/>
              </w:rPr>
            </w:pPr>
          </w:p>
          <w:p w:rsidRPr="003246CF" w:rsidR="00E56E7E" w:rsidP="00491651" w:rsidRDefault="00E56E7E" w14:paraId="426B8531" w14:textId="77777777">
            <w:pPr>
              <w:spacing w:after="0" w:line="240" w:lineRule="auto"/>
              <w:rPr>
                <w:rFonts w:ascii="Arial" w:hAnsi="Arial" w:cs="Arial"/>
                <w:sz w:val="20"/>
                <w:szCs w:val="20"/>
              </w:rPr>
            </w:pPr>
          </w:p>
          <w:p w:rsidRPr="003246CF" w:rsidR="00E56E7E" w:rsidP="00491651" w:rsidRDefault="00E56E7E" w14:paraId="31E17993" w14:textId="77777777">
            <w:pPr>
              <w:spacing w:after="0" w:line="240" w:lineRule="auto"/>
              <w:rPr>
                <w:rFonts w:ascii="Arial" w:hAnsi="Arial" w:cs="Arial"/>
                <w:sz w:val="20"/>
                <w:szCs w:val="20"/>
              </w:rPr>
            </w:pPr>
          </w:p>
        </w:tc>
      </w:tr>
    </w:tbl>
    <w:p w:rsidRPr="003246CF" w:rsidR="00E56E7E" w:rsidP="00CC5E81" w:rsidRDefault="00E56E7E" w14:paraId="0A6B26DF" w14:textId="77777777">
      <w:pPr>
        <w:jc w:val="center"/>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194"/>
      </w:tblGrid>
      <w:tr w:rsidRPr="003246CF" w:rsidR="00E56E7E" w:rsidTr="00491651" w14:paraId="276337A6" w14:textId="77777777">
        <w:tc>
          <w:tcPr>
            <w:tcW w:w="10420" w:type="dxa"/>
            <w:shd w:val="pct12" w:color="auto" w:fill="auto"/>
          </w:tcPr>
          <w:p w:rsidRPr="003246CF" w:rsidR="00E56E7E" w:rsidP="00491651" w:rsidRDefault="00E56E7E" w14:paraId="4BBF0045" w14:textId="77777777">
            <w:pPr>
              <w:numPr>
                <w:ilvl w:val="0"/>
                <w:numId w:val="2"/>
              </w:numPr>
              <w:spacing w:before="120" w:after="120" w:line="240" w:lineRule="auto"/>
              <w:ind w:left="357" w:hanging="357"/>
              <w:jc w:val="both"/>
              <w:rPr>
                <w:rFonts w:ascii="Arial" w:hAnsi="Arial" w:cs="Arial"/>
                <w:b/>
              </w:rPr>
            </w:pPr>
            <w:r w:rsidRPr="003246CF">
              <w:rPr>
                <w:rFonts w:ascii="Arial" w:hAnsi="Arial" w:cs="Arial"/>
                <w:b/>
              </w:rPr>
              <w:t xml:space="preserve">Programme management and </w:t>
            </w:r>
            <w:r w:rsidRPr="003246CF" w:rsidR="002B3AED">
              <w:rPr>
                <w:rFonts w:ascii="Arial" w:hAnsi="Arial" w:cs="Arial"/>
                <w:b/>
              </w:rPr>
              <w:t xml:space="preserve">curriculum </w:t>
            </w:r>
            <w:r w:rsidRPr="003246CF">
              <w:rPr>
                <w:rFonts w:ascii="Arial" w:hAnsi="Arial" w:cs="Arial"/>
                <w:b/>
              </w:rPr>
              <w:t>development</w:t>
            </w:r>
          </w:p>
          <w:p w:rsidRPr="006819EC" w:rsidR="006819EC" w:rsidP="00F04826" w:rsidRDefault="00E56E7E" w14:paraId="797A26F0" w14:textId="77777777">
            <w:pPr>
              <w:pStyle w:val="ListParagraph"/>
              <w:numPr>
                <w:ilvl w:val="0"/>
                <w:numId w:val="7"/>
              </w:numPr>
              <w:spacing w:after="0" w:line="240" w:lineRule="auto"/>
              <w:ind w:left="284" w:hanging="284"/>
              <w:rPr>
                <w:rFonts w:ascii="Arial" w:hAnsi="Arial" w:cs="Arial"/>
                <w:sz w:val="24"/>
              </w:rPr>
            </w:pPr>
            <w:r w:rsidRPr="006819EC">
              <w:rPr>
                <w:rFonts w:ascii="Arial" w:hAnsi="Arial" w:cs="Arial"/>
                <w:sz w:val="20"/>
                <w:szCs w:val="20"/>
              </w:rPr>
              <w:t>Discuss issues relating to programme management and development.</w:t>
            </w:r>
            <w:r w:rsidRPr="006819EC" w:rsidR="00D61FDA">
              <w:rPr>
                <w:rFonts w:ascii="Arial" w:hAnsi="Arial" w:cs="Arial"/>
                <w:sz w:val="20"/>
                <w:szCs w:val="20"/>
              </w:rPr>
              <w:t xml:space="preserve"> </w:t>
            </w:r>
            <w:r w:rsidRPr="006819EC" w:rsidR="00662702">
              <w:rPr>
                <w:rFonts w:ascii="Arial" w:hAnsi="Arial" w:cs="Arial"/>
                <w:sz w:val="20"/>
                <w:szCs w:val="20"/>
              </w:rPr>
              <w:t xml:space="preserve">Comment on any curriculum developments that have been introduced since </w:t>
            </w:r>
            <w:r w:rsidRPr="006819EC" w:rsidR="00FF4F85">
              <w:rPr>
                <w:rFonts w:ascii="Arial" w:hAnsi="Arial" w:cs="Arial"/>
                <w:sz w:val="20"/>
                <w:szCs w:val="20"/>
              </w:rPr>
              <w:t>your</w:t>
            </w:r>
            <w:r w:rsidRPr="006819EC" w:rsidR="00662702">
              <w:rPr>
                <w:rFonts w:ascii="Arial" w:hAnsi="Arial" w:cs="Arial"/>
                <w:sz w:val="20"/>
                <w:szCs w:val="20"/>
              </w:rPr>
              <w:t xml:space="preserve"> last report, and whether you were consulted over changes.</w:t>
            </w:r>
          </w:p>
          <w:p w:rsidRPr="003246CF" w:rsidR="002B3AED" w:rsidP="00C93C2F" w:rsidRDefault="002B3AED" w14:paraId="5E34B727" w14:textId="77777777">
            <w:pPr>
              <w:pStyle w:val="ListParagraph"/>
              <w:spacing w:after="0" w:line="240" w:lineRule="auto"/>
              <w:ind w:left="284"/>
              <w:rPr>
                <w:rFonts w:ascii="Arial" w:hAnsi="Arial" w:cs="Arial"/>
              </w:rPr>
            </w:pPr>
          </w:p>
        </w:tc>
      </w:tr>
      <w:tr w:rsidRPr="003246CF" w:rsidR="00E56E7E" w:rsidTr="00491651" w14:paraId="6B4F3492" w14:textId="77777777">
        <w:tc>
          <w:tcPr>
            <w:tcW w:w="10420" w:type="dxa"/>
            <w:tcBorders>
              <w:bottom w:val="single" w:color="auto" w:sz="4" w:space="0"/>
            </w:tcBorders>
            <w:shd w:val="clear" w:color="auto" w:fill="auto"/>
          </w:tcPr>
          <w:p w:rsidRPr="003246CF" w:rsidR="00E56E7E" w:rsidP="00491651" w:rsidRDefault="00E56E7E" w14:paraId="245AA509" w14:textId="77777777">
            <w:pPr>
              <w:spacing w:after="0" w:line="240" w:lineRule="auto"/>
              <w:rPr>
                <w:rFonts w:ascii="Arial" w:hAnsi="Arial" w:cs="Arial"/>
                <w:sz w:val="20"/>
                <w:szCs w:val="20"/>
              </w:rPr>
            </w:pPr>
          </w:p>
          <w:p w:rsidRPr="003246CF" w:rsidR="00E56E7E" w:rsidP="00491651" w:rsidRDefault="00E56E7E" w14:paraId="447A19EB" w14:textId="77777777">
            <w:pPr>
              <w:spacing w:after="0" w:line="240" w:lineRule="auto"/>
              <w:rPr>
                <w:rFonts w:ascii="Arial" w:hAnsi="Arial" w:cs="Arial"/>
                <w:sz w:val="20"/>
                <w:szCs w:val="20"/>
              </w:rPr>
            </w:pPr>
          </w:p>
          <w:p w:rsidRPr="003246CF" w:rsidR="00E56E7E" w:rsidP="00491651" w:rsidRDefault="00E56E7E" w14:paraId="1B41296F" w14:textId="77777777">
            <w:pPr>
              <w:spacing w:after="0" w:line="240" w:lineRule="auto"/>
              <w:rPr>
                <w:rFonts w:ascii="Arial" w:hAnsi="Arial" w:cs="Arial"/>
                <w:sz w:val="20"/>
                <w:szCs w:val="20"/>
              </w:rPr>
            </w:pPr>
          </w:p>
          <w:p w:rsidRPr="003246CF" w:rsidR="00E56E7E" w:rsidP="00491651" w:rsidRDefault="00E56E7E" w14:paraId="2DDF51BB" w14:textId="77777777">
            <w:pPr>
              <w:spacing w:after="0" w:line="240" w:lineRule="auto"/>
              <w:rPr>
                <w:rFonts w:ascii="Arial" w:hAnsi="Arial" w:cs="Arial"/>
                <w:sz w:val="20"/>
                <w:szCs w:val="20"/>
              </w:rPr>
            </w:pPr>
          </w:p>
        </w:tc>
      </w:tr>
    </w:tbl>
    <w:p w:rsidR="00E56E7E" w:rsidP="00CC5E81" w:rsidRDefault="00E56E7E" w14:paraId="58A0A35F" w14:textId="77777777">
      <w:pPr>
        <w:jc w:val="center"/>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194"/>
      </w:tblGrid>
      <w:tr w:rsidRPr="003246CF" w:rsidR="00C93C2F" w:rsidTr="008A0CD2" w14:paraId="4CC1A864" w14:textId="77777777">
        <w:tc>
          <w:tcPr>
            <w:tcW w:w="10420" w:type="dxa"/>
            <w:shd w:val="pct12" w:color="auto" w:fill="auto"/>
          </w:tcPr>
          <w:p w:rsidRPr="003246CF" w:rsidR="00C93C2F" w:rsidP="00C93C2F" w:rsidRDefault="00C93C2F" w14:paraId="25A867BA" w14:textId="77777777">
            <w:pPr>
              <w:numPr>
                <w:ilvl w:val="0"/>
                <w:numId w:val="2"/>
              </w:numPr>
              <w:spacing w:before="120" w:after="120" w:line="240" w:lineRule="auto"/>
              <w:ind w:left="357" w:hanging="357"/>
              <w:jc w:val="both"/>
              <w:rPr>
                <w:rFonts w:ascii="Arial" w:hAnsi="Arial" w:cs="Arial"/>
                <w:b/>
              </w:rPr>
            </w:pPr>
            <w:r>
              <w:rPr>
                <w:rFonts w:ascii="Arial" w:hAnsi="Arial" w:cs="Arial"/>
                <w:b/>
              </w:rPr>
              <w:t>Partnership</w:t>
            </w:r>
            <w:r w:rsidR="00FE359D">
              <w:rPr>
                <w:rFonts w:ascii="Arial" w:hAnsi="Arial" w:cs="Arial"/>
                <w:b/>
              </w:rPr>
              <w:t xml:space="preserve"> management</w:t>
            </w:r>
          </w:p>
          <w:p w:rsidR="00797EF3" w:rsidP="006B3534" w:rsidRDefault="00C93C2F" w14:paraId="48A019D8" w14:textId="77777777">
            <w:pPr>
              <w:pStyle w:val="ListParagraph"/>
              <w:numPr>
                <w:ilvl w:val="0"/>
                <w:numId w:val="7"/>
              </w:numPr>
              <w:spacing w:after="0" w:line="240" w:lineRule="auto"/>
              <w:ind w:left="284" w:hanging="284"/>
              <w:rPr>
                <w:rFonts w:ascii="Arial" w:hAnsi="Arial" w:cs="Arial"/>
                <w:sz w:val="20"/>
                <w:szCs w:val="20"/>
              </w:rPr>
            </w:pPr>
            <w:r w:rsidRPr="00797EF3">
              <w:rPr>
                <w:rFonts w:ascii="Arial" w:hAnsi="Arial" w:cs="Arial"/>
                <w:sz w:val="20"/>
                <w:szCs w:val="20"/>
              </w:rPr>
              <w:t xml:space="preserve">Comment on the effectiveness of the </w:t>
            </w:r>
            <w:r w:rsidRPr="00797EF3" w:rsidR="00797EF3">
              <w:rPr>
                <w:rFonts w:ascii="Arial" w:hAnsi="Arial" w:cs="Arial"/>
                <w:sz w:val="20"/>
                <w:szCs w:val="20"/>
              </w:rPr>
              <w:t xml:space="preserve">operation and management of the </w:t>
            </w:r>
            <w:r w:rsidRPr="00797EF3">
              <w:rPr>
                <w:rFonts w:ascii="Arial" w:hAnsi="Arial" w:cs="Arial"/>
                <w:sz w:val="20"/>
                <w:szCs w:val="20"/>
              </w:rPr>
              <w:t>partnership</w:t>
            </w:r>
            <w:r w:rsidRPr="00797EF3" w:rsidR="00797EF3">
              <w:rPr>
                <w:rFonts w:ascii="Arial" w:hAnsi="Arial" w:cs="Arial"/>
                <w:sz w:val="20"/>
                <w:szCs w:val="20"/>
              </w:rPr>
              <w:t xml:space="preserve"> between DMU and APU</w:t>
            </w:r>
            <w:r w:rsidR="001479DC">
              <w:rPr>
                <w:rFonts w:ascii="Arial" w:hAnsi="Arial" w:cs="Arial"/>
                <w:sz w:val="20"/>
                <w:szCs w:val="20"/>
              </w:rPr>
              <w:t xml:space="preserve"> with specific reference to academic matters</w:t>
            </w:r>
            <w:r w:rsidRPr="00797EF3" w:rsidR="00797EF3">
              <w:rPr>
                <w:rFonts w:ascii="Arial" w:hAnsi="Arial" w:cs="Arial"/>
                <w:sz w:val="20"/>
                <w:szCs w:val="20"/>
              </w:rPr>
              <w:t>.</w:t>
            </w:r>
          </w:p>
          <w:p w:rsidR="00797EF3" w:rsidP="00797EF3" w:rsidRDefault="00797EF3" w14:paraId="410C540D" w14:textId="77777777">
            <w:pPr>
              <w:pStyle w:val="ListParagraph"/>
              <w:spacing w:after="0" w:line="240" w:lineRule="auto"/>
              <w:ind w:left="284"/>
              <w:rPr>
                <w:rFonts w:ascii="Arial" w:hAnsi="Arial" w:cs="Arial"/>
                <w:sz w:val="20"/>
                <w:szCs w:val="20"/>
              </w:rPr>
            </w:pPr>
          </w:p>
          <w:p w:rsidRPr="001479DC" w:rsidR="00C93C2F" w:rsidP="001479DC" w:rsidRDefault="001479DC" w14:paraId="110155BC" w14:textId="77777777">
            <w:pPr>
              <w:pStyle w:val="ListParagraph"/>
              <w:numPr>
                <w:ilvl w:val="0"/>
                <w:numId w:val="7"/>
              </w:numPr>
              <w:spacing w:after="0" w:line="240" w:lineRule="auto"/>
              <w:ind w:left="284" w:hanging="284"/>
              <w:rPr>
                <w:rFonts w:ascii="Arial" w:hAnsi="Arial" w:cs="Arial"/>
              </w:rPr>
            </w:pPr>
            <w:r>
              <w:rPr>
                <w:rFonts w:ascii="Arial" w:hAnsi="Arial" w:cs="Arial"/>
                <w:sz w:val="20"/>
                <w:szCs w:val="20"/>
              </w:rPr>
              <w:t xml:space="preserve">Comment on the communication between DMU, APU and yourself. </w:t>
            </w:r>
          </w:p>
          <w:p w:rsidRPr="003246CF" w:rsidR="001479DC" w:rsidP="001479DC" w:rsidRDefault="001479DC" w14:paraId="7B42CD0F" w14:textId="77777777">
            <w:pPr>
              <w:pStyle w:val="ListParagraph"/>
              <w:spacing w:after="120" w:line="240" w:lineRule="auto"/>
              <w:ind w:left="284"/>
              <w:rPr>
                <w:rFonts w:ascii="Arial" w:hAnsi="Arial" w:cs="Arial"/>
              </w:rPr>
            </w:pPr>
          </w:p>
        </w:tc>
      </w:tr>
      <w:tr w:rsidRPr="003246CF" w:rsidR="00C93C2F" w:rsidTr="008A0CD2" w14:paraId="476383A6" w14:textId="77777777">
        <w:tc>
          <w:tcPr>
            <w:tcW w:w="10420" w:type="dxa"/>
            <w:tcBorders>
              <w:bottom w:val="single" w:color="auto" w:sz="4" w:space="0"/>
            </w:tcBorders>
            <w:shd w:val="clear" w:color="auto" w:fill="auto"/>
          </w:tcPr>
          <w:p w:rsidRPr="003246CF" w:rsidR="00C93C2F" w:rsidP="008A0CD2" w:rsidRDefault="00C93C2F" w14:paraId="3C65EC8E" w14:textId="77777777">
            <w:pPr>
              <w:spacing w:after="0" w:line="240" w:lineRule="auto"/>
              <w:rPr>
                <w:rFonts w:ascii="Arial" w:hAnsi="Arial" w:cs="Arial"/>
                <w:sz w:val="20"/>
                <w:szCs w:val="20"/>
              </w:rPr>
            </w:pPr>
          </w:p>
          <w:p w:rsidRPr="003246CF" w:rsidR="00C93C2F" w:rsidP="008A0CD2" w:rsidRDefault="00C93C2F" w14:paraId="2D30D077" w14:textId="77777777">
            <w:pPr>
              <w:spacing w:after="0" w:line="240" w:lineRule="auto"/>
              <w:rPr>
                <w:rFonts w:ascii="Arial" w:hAnsi="Arial" w:cs="Arial"/>
                <w:sz w:val="20"/>
                <w:szCs w:val="20"/>
              </w:rPr>
            </w:pPr>
          </w:p>
          <w:p w:rsidRPr="003246CF" w:rsidR="00C93C2F" w:rsidP="008A0CD2" w:rsidRDefault="00C93C2F" w14:paraId="44BA26A5" w14:textId="77777777">
            <w:pPr>
              <w:spacing w:after="0" w:line="240" w:lineRule="auto"/>
              <w:rPr>
                <w:rFonts w:ascii="Arial" w:hAnsi="Arial" w:cs="Arial"/>
                <w:sz w:val="20"/>
                <w:szCs w:val="20"/>
              </w:rPr>
            </w:pPr>
          </w:p>
          <w:p w:rsidRPr="003246CF" w:rsidR="00C93C2F" w:rsidP="008A0CD2" w:rsidRDefault="00C93C2F" w14:paraId="3469515F" w14:textId="77777777">
            <w:pPr>
              <w:spacing w:after="0" w:line="240" w:lineRule="auto"/>
              <w:rPr>
                <w:rFonts w:ascii="Arial" w:hAnsi="Arial" w:cs="Arial"/>
                <w:sz w:val="20"/>
                <w:szCs w:val="20"/>
              </w:rPr>
            </w:pPr>
          </w:p>
        </w:tc>
      </w:tr>
    </w:tbl>
    <w:p w:rsidRPr="003246CF" w:rsidR="00C93C2F" w:rsidP="00CC5E81" w:rsidRDefault="00C93C2F" w14:paraId="152F1EA7" w14:textId="77777777">
      <w:pPr>
        <w:jc w:val="center"/>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194"/>
      </w:tblGrid>
      <w:tr w:rsidRPr="003246CF" w:rsidR="00E56E7E" w:rsidTr="00491651" w14:paraId="5A732073" w14:textId="77777777">
        <w:tc>
          <w:tcPr>
            <w:tcW w:w="10420" w:type="dxa"/>
            <w:shd w:val="pct12" w:color="auto" w:fill="auto"/>
          </w:tcPr>
          <w:p w:rsidRPr="00CA12A3" w:rsidR="00E56E7E" w:rsidP="00491651" w:rsidRDefault="00701676" w14:paraId="4BB7B2F4" w14:textId="01A9EC71">
            <w:pPr>
              <w:numPr>
                <w:ilvl w:val="0"/>
                <w:numId w:val="2"/>
              </w:numPr>
              <w:spacing w:before="120" w:after="120" w:line="240" w:lineRule="auto"/>
              <w:ind w:left="357" w:hanging="357"/>
              <w:jc w:val="both"/>
              <w:rPr>
                <w:rFonts w:ascii="Arial" w:hAnsi="Arial" w:cs="Arial"/>
                <w:b/>
              </w:rPr>
            </w:pPr>
            <w:r w:rsidRPr="00CA12A3">
              <w:rPr>
                <w:rFonts w:ascii="Arial" w:hAnsi="Arial" w:cs="Arial"/>
                <w:b/>
              </w:rPr>
              <w:t>Module/</w:t>
            </w:r>
            <w:r w:rsidRPr="00CA12A3" w:rsidR="0065439F">
              <w:rPr>
                <w:rFonts w:ascii="Arial" w:hAnsi="Arial" w:cs="Arial"/>
                <w:b/>
              </w:rPr>
              <w:t>Progression/Award</w:t>
            </w:r>
            <w:r w:rsidRPr="00CA12A3" w:rsidR="00E56E7E">
              <w:rPr>
                <w:rFonts w:ascii="Arial" w:hAnsi="Arial" w:cs="Arial"/>
                <w:b/>
              </w:rPr>
              <w:t xml:space="preserve"> board</w:t>
            </w:r>
          </w:p>
          <w:p w:rsidRPr="00CA12A3" w:rsidR="00E56E7E" w:rsidP="00491651" w:rsidRDefault="00E56E7E" w14:paraId="615913A7" w14:textId="172A0002">
            <w:pPr>
              <w:numPr>
                <w:ilvl w:val="0"/>
                <w:numId w:val="6"/>
              </w:numPr>
              <w:spacing w:after="0" w:line="240" w:lineRule="auto"/>
              <w:ind w:left="357" w:hanging="357"/>
              <w:contextualSpacing/>
              <w:rPr>
                <w:rFonts w:ascii="Arial" w:hAnsi="Arial" w:cs="Arial"/>
                <w:sz w:val="20"/>
                <w:szCs w:val="20"/>
              </w:rPr>
            </w:pPr>
            <w:r w:rsidRPr="00CA12A3">
              <w:rPr>
                <w:rFonts w:ascii="Arial" w:hAnsi="Arial" w:cs="Arial"/>
                <w:sz w:val="20"/>
                <w:szCs w:val="20"/>
              </w:rPr>
              <w:t>Comment if the board has been conducted in a manner which allows and promotes full engagement from the examiner. This relates to the examiner’s general involvement in the as</w:t>
            </w:r>
            <w:r w:rsidRPr="00CA12A3" w:rsidR="007C3302">
              <w:rPr>
                <w:rFonts w:ascii="Arial" w:hAnsi="Arial" w:cs="Arial"/>
                <w:sz w:val="20"/>
                <w:szCs w:val="20"/>
              </w:rPr>
              <w:t>sessment process as defined in u</w:t>
            </w:r>
            <w:r w:rsidRPr="00CA12A3">
              <w:rPr>
                <w:rFonts w:ascii="Arial" w:hAnsi="Arial" w:cs="Arial"/>
                <w:sz w:val="20"/>
                <w:szCs w:val="20"/>
              </w:rPr>
              <w:t xml:space="preserve">niversity regulations and to their involvement as a board member in the business of the meeting. </w:t>
            </w:r>
          </w:p>
          <w:p w:rsidRPr="00CA12A3" w:rsidR="00F448D5" w:rsidP="00F448D5" w:rsidRDefault="00F448D5" w14:paraId="414F1422" w14:textId="77777777">
            <w:pPr>
              <w:spacing w:after="0" w:line="240" w:lineRule="auto"/>
              <w:ind w:left="357"/>
              <w:contextualSpacing/>
              <w:rPr>
                <w:rFonts w:ascii="Arial" w:hAnsi="Arial" w:cs="Arial"/>
                <w:sz w:val="20"/>
                <w:szCs w:val="20"/>
              </w:rPr>
            </w:pPr>
          </w:p>
          <w:p w:rsidRPr="00CA12A3" w:rsidR="00F448D5" w:rsidP="006F5522" w:rsidRDefault="00CA12A3" w14:paraId="0A8B7480" w14:textId="01F3915D">
            <w:pPr>
              <w:numPr>
                <w:ilvl w:val="0"/>
                <w:numId w:val="6"/>
              </w:numPr>
              <w:spacing w:after="0" w:line="240" w:lineRule="auto"/>
              <w:ind w:left="357" w:hanging="357"/>
              <w:contextualSpacing/>
              <w:rPr>
                <w:rFonts w:ascii="Arial" w:hAnsi="Arial" w:cs="Arial"/>
                <w:sz w:val="20"/>
                <w:szCs w:val="20"/>
              </w:rPr>
            </w:pPr>
            <w:r w:rsidRPr="00CA12A3">
              <w:rPr>
                <w:rFonts w:ascii="Arial" w:hAnsi="Arial" w:cs="Arial"/>
                <w:sz w:val="20"/>
                <w:szCs w:val="20"/>
              </w:rPr>
              <w:t xml:space="preserve">One external examiner appointed by DMU per cognate area will act as a chief examiner and be present at the module/progression/award boards. This will be on rotation and by agreement with all examiners. </w:t>
            </w:r>
            <w:r w:rsidRPr="00CA12A3" w:rsidR="00F448D5">
              <w:rPr>
                <w:rFonts w:ascii="Arial" w:hAnsi="Arial" w:cs="Arial"/>
                <w:sz w:val="20"/>
                <w:szCs w:val="20"/>
              </w:rPr>
              <w:t xml:space="preserve">You may therefore not be required to attend all boards and this section may not be relevant. </w:t>
            </w:r>
          </w:p>
          <w:p w:rsidRPr="00CA12A3" w:rsidR="008D298D" w:rsidP="00491651" w:rsidRDefault="008D298D" w14:paraId="3153E5C7" w14:textId="77777777">
            <w:pPr>
              <w:spacing w:after="0" w:line="240" w:lineRule="auto"/>
              <w:ind w:left="357"/>
              <w:contextualSpacing/>
              <w:rPr>
                <w:rFonts w:ascii="Arial" w:hAnsi="Arial" w:cs="Arial"/>
                <w:sz w:val="20"/>
                <w:szCs w:val="20"/>
              </w:rPr>
            </w:pPr>
          </w:p>
          <w:p w:rsidRPr="003246CF" w:rsidR="00E56E7E" w:rsidP="00491651" w:rsidRDefault="00E56E7E" w14:paraId="7AA2E3A6" w14:textId="781C52E1">
            <w:pPr>
              <w:numPr>
                <w:ilvl w:val="0"/>
                <w:numId w:val="6"/>
              </w:numPr>
              <w:spacing w:after="0" w:line="240" w:lineRule="auto"/>
              <w:ind w:left="357" w:hanging="357"/>
              <w:contextualSpacing/>
              <w:rPr>
                <w:rFonts w:ascii="Arial" w:hAnsi="Arial" w:cs="Arial"/>
                <w:sz w:val="20"/>
                <w:szCs w:val="20"/>
              </w:rPr>
            </w:pPr>
            <w:r w:rsidRPr="003246CF">
              <w:rPr>
                <w:rFonts w:ascii="Arial" w:hAnsi="Arial" w:cs="Arial"/>
                <w:sz w:val="20"/>
                <w:szCs w:val="20"/>
              </w:rPr>
              <w:t>Discuss the operation of the board</w:t>
            </w:r>
            <w:r w:rsidR="00CA12A3">
              <w:rPr>
                <w:rFonts w:ascii="Arial" w:hAnsi="Arial" w:cs="Arial"/>
                <w:sz w:val="20"/>
                <w:szCs w:val="20"/>
              </w:rPr>
              <w:t>s</w:t>
            </w:r>
            <w:r w:rsidRPr="003246CF">
              <w:rPr>
                <w:rFonts w:ascii="Arial" w:hAnsi="Arial" w:cs="Arial"/>
                <w:sz w:val="20"/>
                <w:szCs w:val="20"/>
              </w:rPr>
              <w:t xml:space="preserve">, specifically if it has been properly and well conducted. </w:t>
            </w:r>
          </w:p>
          <w:p w:rsidRPr="003246CF" w:rsidR="00D61FDA" w:rsidP="00D61FDA" w:rsidRDefault="00D61FDA" w14:paraId="560447C5" w14:textId="77777777">
            <w:pPr>
              <w:spacing w:after="0" w:line="240" w:lineRule="auto"/>
              <w:ind w:left="357"/>
              <w:contextualSpacing/>
              <w:rPr>
                <w:rFonts w:ascii="Arial" w:hAnsi="Arial" w:cs="Arial"/>
                <w:sz w:val="20"/>
                <w:szCs w:val="20"/>
              </w:rPr>
            </w:pPr>
          </w:p>
          <w:p w:rsidRPr="003246CF" w:rsidR="00D61FDA" w:rsidP="00491651" w:rsidRDefault="00D61FDA" w14:paraId="7D424321" w14:textId="7F0C8AD3">
            <w:pPr>
              <w:numPr>
                <w:ilvl w:val="0"/>
                <w:numId w:val="6"/>
              </w:numPr>
              <w:spacing w:after="0" w:line="240" w:lineRule="auto"/>
              <w:ind w:left="357" w:hanging="357"/>
              <w:contextualSpacing/>
              <w:rPr>
                <w:rFonts w:ascii="Arial" w:hAnsi="Arial" w:cs="Arial"/>
                <w:sz w:val="20"/>
                <w:szCs w:val="20"/>
              </w:rPr>
            </w:pPr>
            <w:r w:rsidRPr="003246CF">
              <w:rPr>
                <w:rFonts w:ascii="Arial" w:hAnsi="Arial" w:cs="Arial"/>
                <w:sz w:val="20"/>
                <w:szCs w:val="20"/>
              </w:rPr>
              <w:t xml:space="preserve">If you </w:t>
            </w:r>
            <w:r w:rsidRPr="003246CF" w:rsidR="001D0B68">
              <w:rPr>
                <w:rFonts w:ascii="Arial" w:hAnsi="Arial" w:cs="Arial"/>
                <w:sz w:val="20"/>
                <w:szCs w:val="20"/>
              </w:rPr>
              <w:t xml:space="preserve">did not attend </w:t>
            </w:r>
            <w:r w:rsidRPr="003246CF">
              <w:rPr>
                <w:rFonts w:ascii="Arial" w:hAnsi="Arial" w:cs="Arial"/>
                <w:sz w:val="20"/>
                <w:szCs w:val="20"/>
              </w:rPr>
              <w:t xml:space="preserve">a </w:t>
            </w:r>
            <w:r w:rsidR="0065439F">
              <w:rPr>
                <w:rFonts w:ascii="Arial" w:hAnsi="Arial" w:cs="Arial"/>
                <w:sz w:val="20"/>
                <w:szCs w:val="20"/>
              </w:rPr>
              <w:t>m</w:t>
            </w:r>
            <w:r w:rsidRPr="0065439F" w:rsidR="0065439F">
              <w:rPr>
                <w:rFonts w:ascii="Arial" w:hAnsi="Arial" w:cs="Arial"/>
                <w:sz w:val="20"/>
                <w:szCs w:val="20"/>
              </w:rPr>
              <w:t xml:space="preserve">odule/progression/award </w:t>
            </w:r>
            <w:r w:rsidRPr="003246CF">
              <w:rPr>
                <w:rFonts w:ascii="Arial" w:hAnsi="Arial" w:cs="Arial"/>
                <w:sz w:val="20"/>
                <w:szCs w:val="20"/>
              </w:rPr>
              <w:t>board, please make this explicit in this section.</w:t>
            </w:r>
          </w:p>
          <w:p w:rsidRPr="003246CF" w:rsidR="00C57E3C" w:rsidP="00B54C35" w:rsidRDefault="00C57E3C" w14:paraId="72163EC6" w14:textId="77777777">
            <w:pPr>
              <w:spacing w:after="0" w:line="240" w:lineRule="auto"/>
              <w:ind w:left="357"/>
              <w:contextualSpacing/>
              <w:rPr>
                <w:rFonts w:ascii="Arial" w:hAnsi="Arial" w:cs="Arial"/>
              </w:rPr>
            </w:pPr>
          </w:p>
        </w:tc>
      </w:tr>
      <w:tr w:rsidRPr="003246CF" w:rsidR="00E56E7E" w:rsidTr="00491651" w14:paraId="30497FEE" w14:textId="77777777">
        <w:tc>
          <w:tcPr>
            <w:tcW w:w="10420" w:type="dxa"/>
            <w:tcBorders>
              <w:bottom w:val="single" w:color="auto" w:sz="4" w:space="0"/>
            </w:tcBorders>
            <w:shd w:val="clear" w:color="auto" w:fill="auto"/>
          </w:tcPr>
          <w:p w:rsidRPr="003246CF" w:rsidR="00E56E7E" w:rsidP="00491651" w:rsidRDefault="00E56E7E" w14:paraId="0DB0B29F" w14:textId="77777777">
            <w:pPr>
              <w:spacing w:after="0" w:line="240" w:lineRule="auto"/>
              <w:rPr>
                <w:rFonts w:ascii="Arial" w:hAnsi="Arial" w:cs="Arial"/>
                <w:sz w:val="20"/>
                <w:szCs w:val="20"/>
              </w:rPr>
            </w:pPr>
          </w:p>
          <w:p w:rsidRPr="003246CF" w:rsidR="00E56E7E" w:rsidP="00491651" w:rsidRDefault="00E56E7E" w14:paraId="4EC1453E" w14:textId="77777777">
            <w:pPr>
              <w:spacing w:after="0" w:line="240" w:lineRule="auto"/>
              <w:rPr>
                <w:rFonts w:ascii="Arial" w:hAnsi="Arial" w:cs="Arial"/>
                <w:sz w:val="20"/>
                <w:szCs w:val="20"/>
              </w:rPr>
            </w:pPr>
          </w:p>
          <w:p w:rsidRPr="003246CF" w:rsidR="00E56E7E" w:rsidP="00491651" w:rsidRDefault="00E56E7E" w14:paraId="678A404D" w14:textId="77777777">
            <w:pPr>
              <w:spacing w:after="0" w:line="240" w:lineRule="auto"/>
              <w:rPr>
                <w:rFonts w:ascii="Arial" w:hAnsi="Arial" w:cs="Arial"/>
                <w:sz w:val="20"/>
                <w:szCs w:val="20"/>
              </w:rPr>
            </w:pPr>
          </w:p>
          <w:p w:rsidRPr="003246CF" w:rsidR="00E56E7E" w:rsidP="00491651" w:rsidRDefault="00E56E7E" w14:paraId="3DD1AF93" w14:textId="77777777">
            <w:pPr>
              <w:spacing w:after="0" w:line="240" w:lineRule="auto"/>
              <w:rPr>
                <w:rFonts w:ascii="Arial" w:hAnsi="Arial" w:cs="Arial"/>
                <w:sz w:val="20"/>
                <w:szCs w:val="20"/>
              </w:rPr>
            </w:pPr>
          </w:p>
        </w:tc>
      </w:tr>
    </w:tbl>
    <w:p w:rsidRPr="003246CF" w:rsidR="00E56E7E" w:rsidP="00CC5E81" w:rsidRDefault="00E56E7E" w14:paraId="0EBDAC06" w14:textId="77777777">
      <w:pPr>
        <w:jc w:val="center"/>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194"/>
      </w:tblGrid>
      <w:tr w:rsidRPr="003246CF" w:rsidR="00B54C35" w:rsidTr="004C2CF7" w14:paraId="341B811D" w14:textId="77777777">
        <w:tc>
          <w:tcPr>
            <w:tcW w:w="10420" w:type="dxa"/>
            <w:shd w:val="pct12" w:color="auto" w:fill="auto"/>
          </w:tcPr>
          <w:p w:rsidRPr="003246CF" w:rsidR="00B54C35" w:rsidP="004C2CF7" w:rsidRDefault="00B54C35" w14:paraId="1D7D1E80" w14:textId="77777777">
            <w:pPr>
              <w:numPr>
                <w:ilvl w:val="0"/>
                <w:numId w:val="2"/>
              </w:numPr>
              <w:spacing w:before="120" w:after="120" w:line="240" w:lineRule="auto"/>
              <w:ind w:left="357" w:hanging="357"/>
              <w:jc w:val="both"/>
              <w:rPr>
                <w:rFonts w:ascii="Arial" w:hAnsi="Arial" w:cs="Arial"/>
                <w:b/>
              </w:rPr>
            </w:pPr>
            <w:r w:rsidRPr="003246CF">
              <w:rPr>
                <w:rFonts w:ascii="Arial" w:hAnsi="Arial" w:cs="Arial"/>
                <w:b/>
              </w:rPr>
              <w:t>Administration and support</w:t>
            </w:r>
          </w:p>
          <w:p w:rsidRPr="003246CF" w:rsidR="00B54C35" w:rsidP="004C2CF7" w:rsidRDefault="00B54C35" w14:paraId="6407D071" w14:textId="7C572FE2">
            <w:pPr>
              <w:numPr>
                <w:ilvl w:val="0"/>
                <w:numId w:val="6"/>
              </w:numPr>
              <w:spacing w:after="0" w:line="240" w:lineRule="auto"/>
              <w:ind w:left="357" w:hanging="357"/>
              <w:contextualSpacing/>
              <w:rPr>
                <w:rFonts w:ascii="Arial" w:hAnsi="Arial" w:cs="Arial"/>
                <w:sz w:val="20"/>
                <w:szCs w:val="20"/>
              </w:rPr>
            </w:pPr>
            <w:r w:rsidRPr="003246CF">
              <w:rPr>
                <w:rFonts w:ascii="Arial" w:hAnsi="Arial" w:cs="Arial"/>
                <w:sz w:val="20"/>
                <w:szCs w:val="20"/>
              </w:rPr>
              <w:t xml:space="preserve">Confirm that sufficient evidence has been received to </w:t>
            </w:r>
            <w:r w:rsidRPr="003246CF" w:rsidR="003D0FBD">
              <w:rPr>
                <w:rFonts w:ascii="Arial" w:hAnsi="Arial" w:cs="Arial"/>
                <w:sz w:val="20"/>
                <w:szCs w:val="20"/>
              </w:rPr>
              <w:t xml:space="preserve">enable the role to be fulfilled e.g. programme and module specifications, handbooks, </w:t>
            </w:r>
            <w:r w:rsidRPr="003246CF" w:rsidR="000D0BE9">
              <w:rPr>
                <w:rFonts w:ascii="Arial" w:hAnsi="Arial" w:cs="Arial"/>
                <w:sz w:val="20"/>
                <w:szCs w:val="20"/>
              </w:rPr>
              <w:t xml:space="preserve">academic regulations, </w:t>
            </w:r>
            <w:r w:rsidRPr="003246CF" w:rsidR="003D0FBD">
              <w:rPr>
                <w:rFonts w:ascii="Arial" w:hAnsi="Arial" w:cs="Arial"/>
                <w:sz w:val="20"/>
                <w:szCs w:val="20"/>
              </w:rPr>
              <w:t>previous external examiner reports, dates of boards and a timeline of when to expect work.</w:t>
            </w:r>
          </w:p>
          <w:p w:rsidRPr="003246CF" w:rsidR="00B54C35" w:rsidP="004C2CF7" w:rsidRDefault="00B54C35" w14:paraId="1AD464E2" w14:textId="77777777">
            <w:pPr>
              <w:pStyle w:val="ListParagraph"/>
              <w:spacing w:after="0" w:line="240" w:lineRule="auto"/>
              <w:rPr>
                <w:rFonts w:ascii="Arial" w:hAnsi="Arial" w:cs="Arial"/>
                <w:sz w:val="20"/>
                <w:szCs w:val="20"/>
              </w:rPr>
            </w:pPr>
          </w:p>
          <w:p w:rsidRPr="003246CF" w:rsidR="00B54C35" w:rsidP="004C2CF7" w:rsidRDefault="00B54C35" w14:paraId="612EDFCE" w14:textId="77777777">
            <w:pPr>
              <w:numPr>
                <w:ilvl w:val="0"/>
                <w:numId w:val="6"/>
              </w:numPr>
              <w:spacing w:after="0" w:line="240" w:lineRule="auto"/>
              <w:ind w:left="357" w:hanging="357"/>
              <w:contextualSpacing/>
              <w:rPr>
                <w:rFonts w:ascii="Arial" w:hAnsi="Arial" w:cs="Arial"/>
                <w:sz w:val="20"/>
                <w:szCs w:val="20"/>
              </w:rPr>
            </w:pPr>
            <w:r w:rsidRPr="003246CF">
              <w:rPr>
                <w:rFonts w:ascii="Arial" w:hAnsi="Arial" w:cs="Arial"/>
                <w:sz w:val="20"/>
                <w:szCs w:val="20"/>
              </w:rPr>
              <w:t xml:space="preserve">Confirm that the briefing material supplied was appropriate and that advice and guidance was made available about the role, responsibilities and expectations, including reporting protocols and response/feedback arrangements. </w:t>
            </w:r>
          </w:p>
          <w:p w:rsidRPr="003246CF" w:rsidR="00B54C35" w:rsidP="004C2CF7" w:rsidRDefault="00B54C35" w14:paraId="5E4CDA65" w14:textId="77777777">
            <w:pPr>
              <w:pStyle w:val="ListParagraph"/>
              <w:spacing w:after="0" w:line="240" w:lineRule="auto"/>
              <w:rPr>
                <w:rFonts w:ascii="Arial" w:hAnsi="Arial" w:cs="Arial"/>
                <w:sz w:val="20"/>
                <w:szCs w:val="20"/>
              </w:rPr>
            </w:pPr>
          </w:p>
          <w:p w:rsidRPr="003246CF" w:rsidR="00B54C35" w:rsidP="004C2CF7" w:rsidRDefault="00B54C35" w14:paraId="4563387F" w14:textId="77777777">
            <w:pPr>
              <w:numPr>
                <w:ilvl w:val="0"/>
                <w:numId w:val="6"/>
              </w:numPr>
              <w:spacing w:after="0" w:line="240" w:lineRule="auto"/>
              <w:ind w:left="357" w:hanging="357"/>
              <w:contextualSpacing/>
              <w:rPr>
                <w:rFonts w:ascii="Arial" w:hAnsi="Arial" w:cs="Arial"/>
                <w:i/>
                <w:sz w:val="20"/>
                <w:szCs w:val="20"/>
              </w:rPr>
            </w:pPr>
            <w:r w:rsidRPr="003246CF">
              <w:rPr>
                <w:rFonts w:ascii="Arial" w:hAnsi="Arial" w:cs="Arial"/>
                <w:sz w:val="20"/>
                <w:szCs w:val="20"/>
              </w:rPr>
              <w:t>If you have been mentored by one of our current external examiners</w:t>
            </w:r>
            <w:r w:rsidRPr="003246CF" w:rsidR="00B33985">
              <w:rPr>
                <w:rFonts w:ascii="Arial" w:hAnsi="Arial" w:cs="Arial"/>
                <w:sz w:val="20"/>
                <w:szCs w:val="20"/>
              </w:rPr>
              <w:t xml:space="preserve"> or you have acted as </w:t>
            </w:r>
            <w:r w:rsidRPr="003246CF" w:rsidR="009E71DB">
              <w:rPr>
                <w:rFonts w:ascii="Arial" w:hAnsi="Arial" w:cs="Arial"/>
                <w:sz w:val="20"/>
                <w:szCs w:val="20"/>
              </w:rPr>
              <w:t xml:space="preserve">a </w:t>
            </w:r>
            <w:r w:rsidRPr="003246CF" w:rsidR="00B33985">
              <w:rPr>
                <w:rFonts w:ascii="Arial" w:hAnsi="Arial" w:cs="Arial"/>
                <w:sz w:val="20"/>
                <w:szCs w:val="20"/>
              </w:rPr>
              <w:t>mentor this year</w:t>
            </w:r>
            <w:r w:rsidRPr="003246CF">
              <w:rPr>
                <w:rFonts w:ascii="Arial" w:hAnsi="Arial" w:cs="Arial"/>
                <w:sz w:val="20"/>
                <w:szCs w:val="20"/>
              </w:rPr>
              <w:t xml:space="preserve">, please comment on the effectiveness of this support. </w:t>
            </w:r>
            <w:r w:rsidRPr="003246CF" w:rsidR="001D0B68">
              <w:rPr>
                <w:rFonts w:ascii="Arial" w:hAnsi="Arial" w:cs="Arial"/>
                <w:i/>
                <w:sz w:val="20"/>
                <w:szCs w:val="20"/>
              </w:rPr>
              <w:t>(</w:t>
            </w:r>
            <w:r w:rsidRPr="003246CF">
              <w:rPr>
                <w:rFonts w:ascii="Arial" w:hAnsi="Arial" w:cs="Arial"/>
                <w:i/>
                <w:sz w:val="20"/>
                <w:szCs w:val="20"/>
              </w:rPr>
              <w:t xml:space="preserve">A mentor will only be appointed </w:t>
            </w:r>
            <w:r w:rsidR="00D93D33">
              <w:rPr>
                <w:rFonts w:ascii="Arial" w:hAnsi="Arial" w:cs="Arial"/>
                <w:i/>
                <w:sz w:val="20"/>
                <w:szCs w:val="20"/>
              </w:rPr>
              <w:t xml:space="preserve">in the first year </w:t>
            </w:r>
            <w:r w:rsidRPr="003246CF">
              <w:rPr>
                <w:rFonts w:ascii="Arial" w:hAnsi="Arial" w:cs="Arial"/>
                <w:i/>
                <w:sz w:val="20"/>
                <w:szCs w:val="20"/>
              </w:rPr>
              <w:t>if the nominee has minimal experience as an external examiner. This information will be provided in the appointment letter. If you already have external examining experience, it is unlikely that you will be appointed a mentor</w:t>
            </w:r>
            <w:r w:rsidRPr="003246CF" w:rsidR="001D0B68">
              <w:rPr>
                <w:rFonts w:ascii="Arial" w:hAnsi="Arial" w:cs="Arial"/>
                <w:i/>
                <w:sz w:val="20"/>
                <w:szCs w:val="20"/>
              </w:rPr>
              <w:t>)</w:t>
            </w:r>
            <w:r w:rsidRPr="003246CF">
              <w:rPr>
                <w:rFonts w:ascii="Arial" w:hAnsi="Arial" w:cs="Arial"/>
                <w:i/>
                <w:sz w:val="20"/>
                <w:szCs w:val="20"/>
              </w:rPr>
              <w:t>.</w:t>
            </w:r>
          </w:p>
          <w:p w:rsidRPr="003246CF" w:rsidR="00B54C35" w:rsidP="004C2CF7" w:rsidRDefault="00B54C35" w14:paraId="0A7B37E2" w14:textId="77777777">
            <w:pPr>
              <w:spacing w:after="0" w:line="240" w:lineRule="auto"/>
              <w:ind w:left="357"/>
              <w:contextualSpacing/>
              <w:rPr>
                <w:rFonts w:ascii="Arial" w:hAnsi="Arial" w:cs="Arial"/>
              </w:rPr>
            </w:pPr>
          </w:p>
        </w:tc>
      </w:tr>
      <w:tr w:rsidRPr="003246CF" w:rsidR="00B54C35" w:rsidTr="004C2CF7" w14:paraId="3196AD35" w14:textId="77777777">
        <w:tc>
          <w:tcPr>
            <w:tcW w:w="10420" w:type="dxa"/>
            <w:tcBorders>
              <w:bottom w:val="single" w:color="auto" w:sz="4" w:space="0"/>
            </w:tcBorders>
            <w:shd w:val="clear" w:color="auto" w:fill="auto"/>
          </w:tcPr>
          <w:p w:rsidRPr="003246CF" w:rsidR="00B54C35" w:rsidP="004C2CF7" w:rsidRDefault="00B54C35" w14:paraId="1E350F3A" w14:textId="77777777">
            <w:pPr>
              <w:spacing w:after="0" w:line="240" w:lineRule="auto"/>
              <w:rPr>
                <w:rFonts w:ascii="Arial" w:hAnsi="Arial" w:cs="Arial"/>
                <w:sz w:val="20"/>
                <w:szCs w:val="20"/>
              </w:rPr>
            </w:pPr>
          </w:p>
          <w:p w:rsidRPr="003246CF" w:rsidR="00B54C35" w:rsidP="004C2CF7" w:rsidRDefault="00B54C35" w14:paraId="7495E7CD" w14:textId="77777777">
            <w:pPr>
              <w:spacing w:after="0" w:line="240" w:lineRule="auto"/>
              <w:rPr>
                <w:rFonts w:ascii="Arial" w:hAnsi="Arial" w:cs="Arial"/>
                <w:sz w:val="20"/>
                <w:szCs w:val="20"/>
              </w:rPr>
            </w:pPr>
          </w:p>
          <w:p w:rsidRPr="003246CF" w:rsidR="00B54C35" w:rsidP="004C2CF7" w:rsidRDefault="00B54C35" w14:paraId="35EAAB78" w14:textId="77777777">
            <w:pPr>
              <w:spacing w:after="0" w:line="240" w:lineRule="auto"/>
              <w:rPr>
                <w:rFonts w:ascii="Arial" w:hAnsi="Arial" w:cs="Arial"/>
                <w:sz w:val="20"/>
                <w:szCs w:val="20"/>
              </w:rPr>
            </w:pPr>
          </w:p>
          <w:p w:rsidRPr="003246CF" w:rsidR="00B54C35" w:rsidP="004C2CF7" w:rsidRDefault="00B54C35" w14:paraId="06C0E826" w14:textId="77777777">
            <w:pPr>
              <w:spacing w:after="0" w:line="240" w:lineRule="auto"/>
              <w:rPr>
                <w:rFonts w:ascii="Arial" w:hAnsi="Arial" w:cs="Arial"/>
                <w:sz w:val="20"/>
                <w:szCs w:val="20"/>
              </w:rPr>
            </w:pPr>
          </w:p>
        </w:tc>
      </w:tr>
    </w:tbl>
    <w:p w:rsidRPr="003246CF" w:rsidR="00B54C35" w:rsidP="00CC5E81" w:rsidRDefault="00B54C35" w14:paraId="7C7F94F4" w14:textId="77777777">
      <w:pPr>
        <w:jc w:val="center"/>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194"/>
      </w:tblGrid>
      <w:tr w:rsidRPr="003246CF" w:rsidR="00E56E7E" w:rsidTr="00491651" w14:paraId="4BB5EF63" w14:textId="77777777">
        <w:tc>
          <w:tcPr>
            <w:tcW w:w="10420" w:type="dxa"/>
            <w:shd w:val="pct12" w:color="auto" w:fill="auto"/>
          </w:tcPr>
          <w:p w:rsidRPr="003246CF" w:rsidR="00E56E7E" w:rsidP="00491651" w:rsidRDefault="00E56E7E" w14:paraId="45825884" w14:textId="77777777">
            <w:pPr>
              <w:numPr>
                <w:ilvl w:val="0"/>
                <w:numId w:val="2"/>
              </w:numPr>
              <w:spacing w:before="120" w:after="120" w:line="240" w:lineRule="auto"/>
              <w:ind w:left="357" w:hanging="357"/>
              <w:jc w:val="both"/>
              <w:rPr>
                <w:rFonts w:ascii="Arial" w:hAnsi="Arial" w:cs="Arial"/>
                <w:b/>
              </w:rPr>
            </w:pPr>
            <w:r w:rsidRPr="003246CF">
              <w:rPr>
                <w:rFonts w:ascii="Arial" w:hAnsi="Arial" w:cs="Arial"/>
                <w:b/>
              </w:rPr>
              <w:t>Outstanding issues and other key observations</w:t>
            </w:r>
          </w:p>
          <w:p w:rsidRPr="003246CF" w:rsidR="00E56E7E" w:rsidP="00491651" w:rsidRDefault="00E56E7E" w14:paraId="348A8DCE" w14:textId="77777777">
            <w:pPr>
              <w:numPr>
                <w:ilvl w:val="0"/>
                <w:numId w:val="8"/>
              </w:numPr>
              <w:spacing w:after="0" w:line="240" w:lineRule="auto"/>
              <w:ind w:left="357" w:hanging="357"/>
              <w:contextualSpacing/>
              <w:rPr>
                <w:rFonts w:ascii="Arial" w:hAnsi="Arial" w:cs="Arial"/>
              </w:rPr>
            </w:pPr>
            <w:r w:rsidRPr="003246CF">
              <w:rPr>
                <w:rFonts w:ascii="Arial" w:hAnsi="Arial" w:cs="Arial"/>
                <w:sz w:val="20"/>
                <w:szCs w:val="20"/>
              </w:rPr>
              <w:t xml:space="preserve">Identify any issues, raised in previous reports, which remain to be addressed. </w:t>
            </w:r>
          </w:p>
          <w:p w:rsidRPr="003246CF" w:rsidR="008D298D" w:rsidP="00491651" w:rsidRDefault="008D298D" w14:paraId="426EE71C" w14:textId="77777777">
            <w:pPr>
              <w:spacing w:after="0" w:line="240" w:lineRule="auto"/>
              <w:ind w:left="357"/>
              <w:contextualSpacing/>
              <w:rPr>
                <w:rFonts w:ascii="Arial" w:hAnsi="Arial" w:cs="Arial"/>
              </w:rPr>
            </w:pPr>
          </w:p>
          <w:p w:rsidRPr="003246CF" w:rsidR="00E56E7E" w:rsidP="00491651" w:rsidRDefault="00E56E7E" w14:paraId="33A4FDC1" w14:textId="77777777">
            <w:pPr>
              <w:numPr>
                <w:ilvl w:val="0"/>
                <w:numId w:val="8"/>
              </w:numPr>
              <w:spacing w:after="0" w:line="240" w:lineRule="auto"/>
              <w:ind w:left="357" w:hanging="357"/>
              <w:contextualSpacing/>
              <w:rPr>
                <w:rFonts w:ascii="Arial" w:hAnsi="Arial" w:cs="Arial"/>
              </w:rPr>
            </w:pPr>
            <w:r w:rsidRPr="003246CF">
              <w:rPr>
                <w:rFonts w:ascii="Arial" w:hAnsi="Arial" w:cs="Arial"/>
                <w:sz w:val="20"/>
                <w:szCs w:val="20"/>
              </w:rPr>
              <w:t>Identify any issues that fall outside the categories given above.</w:t>
            </w:r>
          </w:p>
          <w:p w:rsidRPr="003246CF" w:rsidR="00C57E3C" w:rsidP="00491651" w:rsidRDefault="00C57E3C" w14:paraId="5BA7B41F" w14:textId="77777777">
            <w:pPr>
              <w:spacing w:after="0" w:line="240" w:lineRule="auto"/>
              <w:ind w:left="357"/>
              <w:contextualSpacing/>
              <w:rPr>
                <w:rFonts w:ascii="Arial" w:hAnsi="Arial" w:cs="Arial"/>
              </w:rPr>
            </w:pPr>
          </w:p>
        </w:tc>
      </w:tr>
      <w:tr w:rsidRPr="003246CF" w:rsidR="00E56E7E" w:rsidTr="00491651" w14:paraId="5EB528CE" w14:textId="77777777">
        <w:tc>
          <w:tcPr>
            <w:tcW w:w="10420" w:type="dxa"/>
            <w:tcBorders>
              <w:bottom w:val="single" w:color="auto" w:sz="4" w:space="0"/>
            </w:tcBorders>
            <w:shd w:val="clear" w:color="auto" w:fill="auto"/>
          </w:tcPr>
          <w:p w:rsidRPr="003246CF" w:rsidR="00E56E7E" w:rsidP="00491651" w:rsidRDefault="00E56E7E" w14:paraId="1DAD98E9" w14:textId="77777777">
            <w:pPr>
              <w:spacing w:after="0" w:line="240" w:lineRule="auto"/>
              <w:rPr>
                <w:rFonts w:ascii="Arial" w:hAnsi="Arial" w:cs="Arial"/>
                <w:sz w:val="20"/>
                <w:szCs w:val="20"/>
              </w:rPr>
            </w:pPr>
          </w:p>
          <w:p w:rsidRPr="003246CF" w:rsidR="00E56E7E" w:rsidP="00491651" w:rsidRDefault="00E56E7E" w14:paraId="27CFE45C" w14:textId="77777777">
            <w:pPr>
              <w:spacing w:after="0" w:line="240" w:lineRule="auto"/>
              <w:rPr>
                <w:rFonts w:ascii="Arial" w:hAnsi="Arial" w:cs="Arial"/>
                <w:sz w:val="20"/>
                <w:szCs w:val="20"/>
              </w:rPr>
            </w:pPr>
          </w:p>
          <w:p w:rsidRPr="003246CF" w:rsidR="00E56E7E" w:rsidP="00491651" w:rsidRDefault="00E56E7E" w14:paraId="6D785C5C" w14:textId="77777777">
            <w:pPr>
              <w:spacing w:after="0" w:line="240" w:lineRule="auto"/>
              <w:rPr>
                <w:rFonts w:ascii="Arial" w:hAnsi="Arial" w:cs="Arial"/>
                <w:sz w:val="20"/>
                <w:szCs w:val="20"/>
              </w:rPr>
            </w:pPr>
          </w:p>
          <w:p w:rsidRPr="003246CF" w:rsidR="00E56E7E" w:rsidP="00491651" w:rsidRDefault="00E56E7E" w14:paraId="3D7C2571" w14:textId="77777777">
            <w:pPr>
              <w:spacing w:after="0" w:line="240" w:lineRule="auto"/>
              <w:rPr>
                <w:rFonts w:ascii="Arial" w:hAnsi="Arial" w:cs="Arial"/>
                <w:sz w:val="20"/>
                <w:szCs w:val="20"/>
              </w:rPr>
            </w:pPr>
          </w:p>
        </w:tc>
      </w:tr>
    </w:tbl>
    <w:p w:rsidRPr="003246CF" w:rsidR="00E56E7E" w:rsidP="00CC5E81" w:rsidRDefault="00E56E7E" w14:paraId="66EB4EFC" w14:textId="77777777">
      <w:pPr>
        <w:jc w:val="center"/>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869"/>
        <w:gridCol w:w="6325"/>
      </w:tblGrid>
      <w:tr w:rsidRPr="003246CF" w:rsidR="00E56E7E" w:rsidTr="00A90FBE" w14:paraId="03D37DB6" w14:textId="77777777">
        <w:tc>
          <w:tcPr>
            <w:tcW w:w="3936" w:type="dxa"/>
            <w:shd w:val="pct12" w:color="auto" w:fill="auto"/>
          </w:tcPr>
          <w:p w:rsidRPr="003246CF" w:rsidR="00E56E7E" w:rsidP="00491651" w:rsidRDefault="00E56E7E" w14:paraId="6C4205D1" w14:textId="77777777">
            <w:pPr>
              <w:spacing w:before="120" w:after="120" w:line="240" w:lineRule="auto"/>
              <w:rPr>
                <w:rFonts w:ascii="Arial" w:hAnsi="Arial" w:cs="Arial"/>
              </w:rPr>
            </w:pPr>
            <w:r w:rsidRPr="003246CF">
              <w:rPr>
                <w:rFonts w:ascii="Arial" w:hAnsi="Arial" w:cs="Arial"/>
              </w:rPr>
              <w:t>Date of completion</w:t>
            </w:r>
          </w:p>
        </w:tc>
        <w:tc>
          <w:tcPr>
            <w:tcW w:w="6484" w:type="dxa"/>
            <w:shd w:val="clear" w:color="auto" w:fill="auto"/>
            <w:vAlign w:val="center"/>
          </w:tcPr>
          <w:p w:rsidRPr="003246CF" w:rsidR="00E56E7E" w:rsidP="00A90FBE" w:rsidRDefault="00E56E7E" w14:paraId="3BE60ED3" w14:textId="77777777">
            <w:pPr>
              <w:spacing w:after="0" w:line="240" w:lineRule="auto"/>
              <w:rPr>
                <w:rFonts w:ascii="Arial" w:hAnsi="Arial" w:cs="Arial"/>
              </w:rPr>
            </w:pPr>
          </w:p>
        </w:tc>
      </w:tr>
    </w:tbl>
    <w:p w:rsidRPr="003246CF" w:rsidR="00E56E7E" w:rsidP="00CC5E81" w:rsidRDefault="00E56E7E" w14:paraId="638A666A" w14:textId="77777777">
      <w:pPr>
        <w:jc w:val="center"/>
        <w:rPr>
          <w:rFonts w:ascii="Arial" w:hAnsi="Arial" w:cs="Arial"/>
        </w:rPr>
      </w:pPr>
    </w:p>
    <w:p w:rsidRPr="003246CF" w:rsidR="00E56E7E" w:rsidP="00E56E7E" w:rsidRDefault="00E56E7E" w14:paraId="4F87CC4B" w14:textId="68A24F65">
      <w:pPr>
        <w:spacing w:after="0"/>
        <w:rPr>
          <w:rFonts w:ascii="Arial" w:hAnsi="Arial" w:cs="Arial"/>
          <w:sz w:val="20"/>
          <w:szCs w:val="20"/>
        </w:rPr>
      </w:pPr>
      <w:r w:rsidRPr="003246CF">
        <w:rPr>
          <w:rFonts w:ascii="Arial" w:hAnsi="Arial" w:cs="Arial"/>
          <w:sz w:val="20"/>
          <w:szCs w:val="20"/>
        </w:rPr>
        <w:t>Your report should be s</w:t>
      </w:r>
      <w:r w:rsidRPr="003246CF" w:rsidR="007C4B74">
        <w:rPr>
          <w:rFonts w:ascii="Arial" w:hAnsi="Arial" w:cs="Arial"/>
          <w:sz w:val="20"/>
          <w:szCs w:val="20"/>
        </w:rPr>
        <w:t xml:space="preserve">ubmitted electronically to </w:t>
      </w:r>
      <w:r w:rsidR="00CA12A3">
        <w:rPr>
          <w:rFonts w:ascii="Arial" w:hAnsi="Arial" w:cs="Arial"/>
          <w:sz w:val="20"/>
          <w:szCs w:val="20"/>
        </w:rPr>
        <w:t>DMU</w:t>
      </w:r>
      <w:r w:rsidRPr="003246CF">
        <w:rPr>
          <w:rFonts w:ascii="Arial" w:hAnsi="Arial" w:cs="Arial"/>
          <w:sz w:val="20"/>
          <w:szCs w:val="20"/>
        </w:rPr>
        <w:t xml:space="preserve"> </w:t>
      </w:r>
      <w:r w:rsidRPr="003246CF">
        <w:rPr>
          <w:rFonts w:ascii="Arial" w:hAnsi="Arial" w:cs="Arial"/>
          <w:b/>
          <w:sz w:val="20"/>
          <w:szCs w:val="20"/>
        </w:rPr>
        <w:t xml:space="preserve">within one month after the </w:t>
      </w:r>
      <w:r w:rsidR="00A6599B">
        <w:rPr>
          <w:rFonts w:ascii="Arial" w:hAnsi="Arial" w:cs="Arial"/>
          <w:b/>
          <w:sz w:val="20"/>
          <w:szCs w:val="20"/>
        </w:rPr>
        <w:t xml:space="preserve">October/November </w:t>
      </w:r>
      <w:r w:rsidRPr="003246CF">
        <w:rPr>
          <w:rFonts w:ascii="Arial" w:hAnsi="Arial" w:cs="Arial"/>
          <w:b/>
          <w:sz w:val="20"/>
          <w:szCs w:val="20"/>
        </w:rPr>
        <w:t>board</w:t>
      </w:r>
      <w:r w:rsidR="00CA12A3">
        <w:rPr>
          <w:rFonts w:ascii="Arial" w:hAnsi="Arial" w:cs="Arial"/>
          <w:b/>
          <w:sz w:val="20"/>
          <w:szCs w:val="20"/>
        </w:rPr>
        <w:t>s</w:t>
      </w:r>
      <w:r w:rsidRPr="003246CF">
        <w:rPr>
          <w:rFonts w:ascii="Arial" w:hAnsi="Arial" w:cs="Arial"/>
          <w:b/>
          <w:sz w:val="20"/>
          <w:szCs w:val="20"/>
        </w:rPr>
        <w:t xml:space="preserve">. </w:t>
      </w:r>
      <w:r w:rsidRPr="003246CF">
        <w:rPr>
          <w:rFonts w:ascii="Arial" w:hAnsi="Arial" w:cs="Arial"/>
          <w:sz w:val="20"/>
          <w:szCs w:val="20"/>
        </w:rPr>
        <w:t xml:space="preserve">Your report should be emailed to </w:t>
      </w:r>
      <w:hyperlink w:history="1" r:id="rId18">
        <w:r w:rsidRPr="003246CF">
          <w:rPr>
            <w:rStyle w:val="Hyperlink"/>
            <w:rFonts w:ascii="Arial" w:hAnsi="Arial" w:cs="Arial"/>
            <w:color w:val="auto"/>
            <w:sz w:val="20"/>
            <w:szCs w:val="20"/>
          </w:rPr>
          <w:t>Qaenquiries@dmu.ac.uk</w:t>
        </w:r>
      </w:hyperlink>
      <w:r w:rsidRPr="003246CF">
        <w:rPr>
          <w:rFonts w:ascii="Arial" w:hAnsi="Arial" w:cs="Arial"/>
          <w:sz w:val="20"/>
          <w:szCs w:val="20"/>
        </w:rPr>
        <w:t xml:space="preserve">. If you have any queries or issues with this proforma, please contact </w:t>
      </w:r>
      <w:hyperlink w:history="1" r:id="rId19">
        <w:r w:rsidRPr="003246CF">
          <w:rPr>
            <w:rStyle w:val="Hyperlink"/>
            <w:rFonts w:ascii="Arial" w:hAnsi="Arial" w:cs="Arial"/>
            <w:color w:val="auto"/>
            <w:sz w:val="20"/>
            <w:szCs w:val="20"/>
          </w:rPr>
          <w:t>Louise Newell</w:t>
        </w:r>
      </w:hyperlink>
      <w:r w:rsidRPr="003246CF">
        <w:rPr>
          <w:rFonts w:ascii="Arial" w:hAnsi="Arial" w:cs="Arial"/>
          <w:sz w:val="20"/>
          <w:szCs w:val="20"/>
        </w:rPr>
        <w:t xml:space="preserve"> in the Department of Academic Quality.</w:t>
      </w:r>
    </w:p>
    <w:p w:rsidRPr="003246CF" w:rsidR="00E56E7E" w:rsidP="00E56E7E" w:rsidRDefault="00E56E7E" w14:paraId="27B546A5" w14:textId="77777777">
      <w:pPr>
        <w:spacing w:after="0"/>
        <w:rPr>
          <w:rFonts w:ascii="Arial" w:hAnsi="Arial" w:cs="Arial"/>
          <w:sz w:val="20"/>
          <w:szCs w:val="20"/>
        </w:rPr>
      </w:pPr>
    </w:p>
    <w:p w:rsidR="00CC5E81" w:rsidP="00857AF5" w:rsidRDefault="00E56E7E" w14:paraId="7063E2E8" w14:textId="77777777">
      <w:r w:rsidRPr="003246CF">
        <w:rPr>
          <w:rFonts w:ascii="Arial" w:hAnsi="Arial" w:cs="Arial"/>
          <w:b/>
          <w:sz w:val="20"/>
          <w:szCs w:val="20"/>
        </w:rPr>
        <w:t xml:space="preserve">You will also need to complete </w:t>
      </w:r>
      <w:r w:rsidRPr="003246CF" w:rsidR="008D298D">
        <w:rPr>
          <w:rFonts w:ascii="Arial" w:hAnsi="Arial" w:cs="Arial"/>
          <w:b/>
          <w:sz w:val="20"/>
          <w:szCs w:val="20"/>
        </w:rPr>
        <w:t xml:space="preserve">a </w:t>
      </w:r>
      <w:r w:rsidRPr="003246CF">
        <w:rPr>
          <w:rFonts w:ascii="Arial" w:hAnsi="Arial" w:cs="Arial"/>
          <w:b/>
          <w:sz w:val="20"/>
          <w:szCs w:val="20"/>
        </w:rPr>
        <w:t xml:space="preserve">form to claim for your annual fee. </w:t>
      </w:r>
      <w:r w:rsidRPr="003246CF" w:rsidR="0048023C">
        <w:rPr>
          <w:rFonts w:ascii="Arial" w:hAnsi="Arial" w:cs="Arial"/>
          <w:b/>
          <w:sz w:val="20"/>
          <w:szCs w:val="20"/>
        </w:rPr>
        <w:t xml:space="preserve">This must be submitted within three months of completing this report. </w:t>
      </w:r>
      <w:r w:rsidRPr="003246CF">
        <w:rPr>
          <w:rFonts w:ascii="Arial" w:hAnsi="Arial" w:cs="Arial"/>
          <w:b/>
          <w:sz w:val="20"/>
          <w:szCs w:val="20"/>
        </w:rPr>
        <w:t xml:space="preserve">Please go to the following website address </w:t>
      </w:r>
      <w:r w:rsidRPr="003246CF" w:rsidR="0048023C">
        <w:rPr>
          <w:rFonts w:ascii="Arial" w:hAnsi="Arial" w:cs="Arial"/>
          <w:b/>
          <w:sz w:val="20"/>
          <w:szCs w:val="20"/>
        </w:rPr>
        <w:t>for</w:t>
      </w:r>
      <w:r w:rsidRPr="003246CF">
        <w:rPr>
          <w:rFonts w:ascii="Arial" w:hAnsi="Arial" w:cs="Arial"/>
          <w:b/>
          <w:sz w:val="20"/>
          <w:szCs w:val="20"/>
        </w:rPr>
        <w:t xml:space="preserve"> further information: </w:t>
      </w:r>
      <w:hyperlink w:history="1" r:id="rId20">
        <w:r w:rsidRPr="003246CF">
          <w:rPr>
            <w:rStyle w:val="Hyperlink"/>
            <w:rFonts w:ascii="Arial" w:hAnsi="Arial" w:cs="Arial"/>
            <w:color w:val="A50021"/>
            <w:sz w:val="18"/>
            <w:szCs w:val="18"/>
          </w:rPr>
          <w:t>dmu.ac.uk/external-examining</w:t>
        </w:r>
      </w:hyperlink>
    </w:p>
    <w:sectPr w:rsidR="00CC5E81" w:rsidSect="004B4FAB">
      <w:footerReference w:type="default" r:id="rId21"/>
      <w:pgSz w:w="11906" w:h="16838"/>
      <w:pgMar w:top="1134" w:right="851" w:bottom="1134"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CE23E1" w14:textId="77777777" w:rsidR="00E12B40" w:rsidRDefault="00E12B40" w:rsidP="004C5682">
      <w:pPr>
        <w:spacing w:after="0" w:line="240" w:lineRule="auto"/>
      </w:pPr>
      <w:r>
        <w:separator/>
      </w:r>
    </w:p>
  </w:endnote>
  <w:endnote w:type="continuationSeparator" w:id="0">
    <w:p w14:paraId="15A04ED0" w14:textId="77777777" w:rsidR="00E12B40" w:rsidRDefault="00E12B40" w:rsidP="004C5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F6AF0" w14:textId="77777777" w:rsidR="004C5682" w:rsidRDefault="004C5682">
    <w:pPr>
      <w:pStyle w:val="Footer"/>
      <w:jc w:val="right"/>
    </w:pPr>
    <w:r>
      <w:fldChar w:fldCharType="begin"/>
    </w:r>
    <w:r>
      <w:instrText xml:space="preserve"> PAGE   \* MERGEFORMAT </w:instrText>
    </w:r>
    <w:r>
      <w:fldChar w:fldCharType="separate"/>
    </w:r>
    <w:r w:rsidR="003246CF">
      <w:rPr>
        <w:noProof/>
      </w:rPr>
      <w:t>7</w:t>
    </w:r>
    <w:r>
      <w:rPr>
        <w:noProof/>
      </w:rPr>
      <w:fldChar w:fldCharType="end"/>
    </w:r>
  </w:p>
  <w:p w14:paraId="17EBC908" w14:textId="77777777" w:rsidR="0064481F" w:rsidRDefault="0064481F" w:rsidP="0064481F">
    <w:pPr>
      <w:spacing w:after="0"/>
      <w:ind w:right="-573"/>
      <w:rPr>
        <w:rFonts w:ascii="Arial" w:hAnsi="Arial" w:cs="Arial"/>
        <w:color w:val="C00000"/>
        <w:sz w:val="16"/>
        <w:szCs w:val="16"/>
      </w:rPr>
    </w:pPr>
    <w:r w:rsidRPr="00B97793">
      <w:rPr>
        <w:rFonts w:ascii="Arial" w:hAnsi="Arial" w:cs="Arial"/>
        <w:b/>
        <w:sz w:val="16"/>
        <w:szCs w:val="16"/>
      </w:rPr>
      <w:t>L</w:t>
    </w:r>
    <w:r w:rsidRPr="00685A83">
      <w:rPr>
        <w:rFonts w:ascii="Arial" w:hAnsi="Arial" w:cs="Arial"/>
        <w:b/>
        <w:bCs/>
        <w:sz w:val="16"/>
        <w:szCs w:val="16"/>
      </w:rPr>
      <w:t xml:space="preserve">ouise Newell </w:t>
    </w:r>
    <w:r w:rsidRPr="00685A83">
      <w:rPr>
        <w:rFonts w:ascii="Arial" w:hAnsi="Arial" w:cs="Arial"/>
        <w:sz w:val="16"/>
        <w:szCs w:val="16"/>
      </w:rPr>
      <w:t>| Quality Officer (External Examiners/Awarding Bodies) | Department of Academic Quality |</w:t>
    </w:r>
    <w:r w:rsidRPr="00685A83">
      <w:rPr>
        <w:rFonts w:ascii="Arial" w:hAnsi="Arial" w:cs="Arial"/>
        <w:color w:val="C00000"/>
        <w:sz w:val="16"/>
        <w:szCs w:val="16"/>
      </w:rPr>
      <w:t xml:space="preserve"> </w:t>
    </w:r>
    <w:hyperlink r:id="rId1" w:history="1">
      <w:r w:rsidRPr="00685A83">
        <w:rPr>
          <w:rStyle w:val="Hyperlink"/>
          <w:rFonts w:ascii="Arial" w:hAnsi="Arial" w:cs="Arial"/>
          <w:sz w:val="16"/>
          <w:szCs w:val="16"/>
        </w:rPr>
        <w:t>lnewell@dmu.ac.uk</w:t>
      </w:r>
    </w:hyperlink>
    <w:r w:rsidRPr="00685A83">
      <w:rPr>
        <w:rFonts w:ascii="Arial" w:hAnsi="Arial" w:cs="Arial"/>
        <w:color w:val="C00000"/>
        <w:sz w:val="16"/>
        <w:szCs w:val="16"/>
      </w:rPr>
      <w:t xml:space="preserve"> </w:t>
    </w:r>
  </w:p>
  <w:p w14:paraId="4B8C01C9" w14:textId="245F730A" w:rsidR="0064481F" w:rsidRPr="00647BFE" w:rsidRDefault="0064481F" w:rsidP="0064481F">
    <w:pPr>
      <w:spacing w:after="0"/>
      <w:ind w:right="-573"/>
      <w:rPr>
        <w:rFonts w:ascii="Arial" w:hAnsi="Arial" w:cs="Arial"/>
        <w:sz w:val="16"/>
        <w:szCs w:val="16"/>
      </w:rPr>
    </w:pPr>
    <w:r>
      <w:rPr>
        <w:rFonts w:ascii="Arial" w:hAnsi="Arial" w:cs="Arial"/>
        <w:sz w:val="16"/>
        <w:szCs w:val="16"/>
      </w:rPr>
      <w:t>S</w:t>
    </w:r>
    <w:r w:rsidRPr="00685A83">
      <w:rPr>
        <w:rFonts w:ascii="Arial" w:hAnsi="Arial" w:cs="Arial"/>
        <w:sz w:val="16"/>
        <w:szCs w:val="16"/>
      </w:rPr>
      <w:t>:\</w:t>
    </w:r>
    <w:r>
      <w:rPr>
        <w:rFonts w:ascii="Arial" w:hAnsi="Arial" w:cs="Arial"/>
        <w:sz w:val="16"/>
        <w:szCs w:val="16"/>
      </w:rPr>
      <w:t>DAQ\</w:t>
    </w:r>
    <w:r w:rsidRPr="00685A83">
      <w:rPr>
        <w:rFonts w:ascii="Arial" w:hAnsi="Arial" w:cs="Arial"/>
        <w:sz w:val="16"/>
        <w:szCs w:val="16"/>
      </w:rPr>
      <w:t>External Examiners\Proformas &amp; letter templates\</w:t>
    </w:r>
    <w:r>
      <w:rPr>
        <w:rFonts w:ascii="Arial" w:hAnsi="Arial" w:cs="Arial"/>
        <w:sz w:val="16"/>
        <w:szCs w:val="16"/>
      </w:rPr>
      <w:t>Report Proformas\APU UG.PG-report-proforma-May-21</w:t>
    </w:r>
  </w:p>
  <w:p w14:paraId="2A26277F" w14:textId="77777777" w:rsidR="004C5682" w:rsidRDefault="004C56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90301A" w14:textId="77777777" w:rsidR="00E12B40" w:rsidRDefault="00E12B40" w:rsidP="004C5682">
      <w:pPr>
        <w:spacing w:after="0" w:line="240" w:lineRule="auto"/>
      </w:pPr>
      <w:r>
        <w:separator/>
      </w:r>
    </w:p>
  </w:footnote>
  <w:footnote w:type="continuationSeparator" w:id="0">
    <w:p w14:paraId="2D6372BC" w14:textId="77777777" w:rsidR="00E12B40" w:rsidRDefault="00E12B40" w:rsidP="004C56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037D9"/>
    <w:multiLevelType w:val="hybridMultilevel"/>
    <w:tmpl w:val="342E4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7B081D"/>
    <w:multiLevelType w:val="hybridMultilevel"/>
    <w:tmpl w:val="DFD6A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D352CD"/>
    <w:multiLevelType w:val="hybridMultilevel"/>
    <w:tmpl w:val="D39ED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7E4B17"/>
    <w:multiLevelType w:val="hybridMultilevel"/>
    <w:tmpl w:val="76866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BA3BE3"/>
    <w:multiLevelType w:val="hybridMultilevel"/>
    <w:tmpl w:val="8948F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DF6F26"/>
    <w:multiLevelType w:val="hybridMultilevel"/>
    <w:tmpl w:val="AEA0E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1B4359"/>
    <w:multiLevelType w:val="hybridMultilevel"/>
    <w:tmpl w:val="100CF1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2964DA"/>
    <w:multiLevelType w:val="multilevel"/>
    <w:tmpl w:val="B9823AE6"/>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8" w15:restartNumberingAfterBreak="0">
    <w:nsid w:val="24423E90"/>
    <w:multiLevelType w:val="hybridMultilevel"/>
    <w:tmpl w:val="BE740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D05F71"/>
    <w:multiLevelType w:val="hybridMultilevel"/>
    <w:tmpl w:val="94424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11134B"/>
    <w:multiLevelType w:val="hybridMultilevel"/>
    <w:tmpl w:val="C2EA3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AF3BA3"/>
    <w:multiLevelType w:val="hybridMultilevel"/>
    <w:tmpl w:val="4572792A"/>
    <w:lvl w:ilvl="0" w:tplc="08090001">
      <w:start w:val="1"/>
      <w:numFmt w:val="bullet"/>
      <w:lvlText w:val=""/>
      <w:lvlJc w:val="left"/>
      <w:pPr>
        <w:ind w:left="1791" w:hanging="360"/>
      </w:pPr>
      <w:rPr>
        <w:rFonts w:ascii="Symbol" w:hAnsi="Symbol" w:hint="default"/>
      </w:rPr>
    </w:lvl>
    <w:lvl w:ilvl="1" w:tplc="08090003" w:tentative="1">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12" w15:restartNumberingAfterBreak="0">
    <w:nsid w:val="272E4435"/>
    <w:multiLevelType w:val="hybridMultilevel"/>
    <w:tmpl w:val="DEF05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676495"/>
    <w:multiLevelType w:val="hybridMultilevel"/>
    <w:tmpl w:val="018A4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321F24"/>
    <w:multiLevelType w:val="hybridMultilevel"/>
    <w:tmpl w:val="7ED8B814"/>
    <w:lvl w:ilvl="0" w:tplc="08609EA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0B7DC4"/>
    <w:multiLevelType w:val="hybridMultilevel"/>
    <w:tmpl w:val="2700B03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1A06B0"/>
    <w:multiLevelType w:val="hybridMultilevel"/>
    <w:tmpl w:val="2E420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BB640F"/>
    <w:multiLevelType w:val="hybridMultilevel"/>
    <w:tmpl w:val="B0789CBE"/>
    <w:lvl w:ilvl="0" w:tplc="FFFFFFFF">
      <w:start w:val="1"/>
      <w:numFmt w:val="bullet"/>
      <w:lvlText w:val=""/>
      <w:lvlJc w:val="left"/>
      <w:pPr>
        <w:ind w:left="720" w:hanging="360"/>
      </w:pPr>
      <w:rPr>
        <w:rFonts w:ascii="Symbol" w:eastAsia="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976154"/>
    <w:multiLevelType w:val="hybridMultilevel"/>
    <w:tmpl w:val="563E00C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48E0B42"/>
    <w:multiLevelType w:val="multilevel"/>
    <w:tmpl w:val="3D962122"/>
    <w:lvl w:ilvl="0">
      <w:start w:val="1"/>
      <w:numFmt w:val="bullet"/>
      <w:lvlText w:val=""/>
      <w:lvlJc w:val="left"/>
      <w:pPr>
        <w:ind w:left="1791" w:hanging="360"/>
      </w:pPr>
      <w:rPr>
        <w:rFonts w:ascii="Symbol" w:eastAsia="Symbol" w:hAnsi="Symbol" w:cs="Symbol"/>
      </w:rPr>
    </w:lvl>
    <w:lvl w:ilvl="1">
      <w:start w:val="1"/>
      <w:numFmt w:val="bullet"/>
      <w:lvlText w:val="o"/>
      <w:lvlJc w:val="left"/>
      <w:pPr>
        <w:ind w:left="2511" w:hanging="360"/>
      </w:pPr>
      <w:rPr>
        <w:rFonts w:ascii="Courier New" w:eastAsia="Courier New" w:hAnsi="Courier New" w:cs="Courier New"/>
      </w:rPr>
    </w:lvl>
    <w:lvl w:ilvl="2">
      <w:start w:val="1"/>
      <w:numFmt w:val="bullet"/>
      <w:lvlText w:val=""/>
      <w:lvlJc w:val="left"/>
      <w:pPr>
        <w:ind w:left="3231" w:hanging="360"/>
      </w:pPr>
      <w:rPr>
        <w:rFonts w:ascii="Wingdings" w:eastAsia="Wingdings" w:hAnsi="Wingdings" w:cs="Wingdings"/>
      </w:rPr>
    </w:lvl>
    <w:lvl w:ilvl="3">
      <w:start w:val="1"/>
      <w:numFmt w:val="bullet"/>
      <w:lvlText w:val=""/>
      <w:lvlJc w:val="left"/>
      <w:pPr>
        <w:ind w:left="3951" w:hanging="360"/>
      </w:pPr>
      <w:rPr>
        <w:rFonts w:ascii="Symbol" w:eastAsia="Symbol" w:hAnsi="Symbol" w:cs="Symbol"/>
      </w:rPr>
    </w:lvl>
    <w:lvl w:ilvl="4">
      <w:start w:val="1"/>
      <w:numFmt w:val="bullet"/>
      <w:lvlText w:val="o"/>
      <w:lvlJc w:val="left"/>
      <w:pPr>
        <w:ind w:left="4671" w:hanging="360"/>
      </w:pPr>
      <w:rPr>
        <w:rFonts w:ascii="Courier New" w:eastAsia="Courier New" w:hAnsi="Courier New" w:cs="Courier New"/>
      </w:rPr>
    </w:lvl>
    <w:lvl w:ilvl="5">
      <w:start w:val="1"/>
      <w:numFmt w:val="bullet"/>
      <w:lvlText w:val=""/>
      <w:lvlJc w:val="left"/>
      <w:pPr>
        <w:ind w:left="5391" w:hanging="360"/>
      </w:pPr>
      <w:rPr>
        <w:rFonts w:ascii="Wingdings" w:eastAsia="Wingdings" w:hAnsi="Wingdings" w:cs="Wingdings"/>
      </w:rPr>
    </w:lvl>
    <w:lvl w:ilvl="6">
      <w:start w:val="1"/>
      <w:numFmt w:val="bullet"/>
      <w:lvlText w:val=""/>
      <w:lvlJc w:val="left"/>
      <w:pPr>
        <w:ind w:left="6111" w:hanging="360"/>
      </w:pPr>
      <w:rPr>
        <w:rFonts w:ascii="Symbol" w:eastAsia="Symbol" w:hAnsi="Symbol" w:cs="Symbol"/>
      </w:rPr>
    </w:lvl>
    <w:lvl w:ilvl="7">
      <w:start w:val="1"/>
      <w:numFmt w:val="bullet"/>
      <w:lvlText w:val="o"/>
      <w:lvlJc w:val="left"/>
      <w:pPr>
        <w:ind w:left="6831" w:hanging="360"/>
      </w:pPr>
      <w:rPr>
        <w:rFonts w:ascii="Courier New" w:eastAsia="Courier New" w:hAnsi="Courier New" w:cs="Courier New"/>
      </w:rPr>
    </w:lvl>
    <w:lvl w:ilvl="8">
      <w:start w:val="1"/>
      <w:numFmt w:val="bullet"/>
      <w:lvlText w:val=""/>
      <w:lvlJc w:val="left"/>
      <w:pPr>
        <w:ind w:left="7551" w:hanging="360"/>
      </w:pPr>
      <w:rPr>
        <w:rFonts w:ascii="Wingdings" w:eastAsia="Wingdings" w:hAnsi="Wingdings" w:cs="Wingdings"/>
      </w:rPr>
    </w:lvl>
  </w:abstractNum>
  <w:abstractNum w:abstractNumId="20" w15:restartNumberingAfterBreak="0">
    <w:nsid w:val="636852EE"/>
    <w:multiLevelType w:val="hybridMultilevel"/>
    <w:tmpl w:val="9D6CE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866C89"/>
    <w:multiLevelType w:val="hybridMultilevel"/>
    <w:tmpl w:val="C8805DA2"/>
    <w:lvl w:ilvl="0" w:tplc="FFFFFFFF">
      <w:start w:val="1"/>
      <w:numFmt w:val="bullet"/>
      <w:lvlText w:val=""/>
      <w:lvlJc w:val="left"/>
      <w:pPr>
        <w:ind w:left="720" w:hanging="360"/>
      </w:pPr>
      <w:rPr>
        <w:rFonts w:ascii="Symbol" w:eastAsia="Symbol" w:hAnsi="Symbol" w:hint="default"/>
      </w:rPr>
    </w:lvl>
    <w:lvl w:ilvl="1" w:tplc="FFFFFFFF">
      <w:start w:val="1"/>
      <w:numFmt w:val="bullet"/>
      <w:lvlText w:val="o"/>
      <w:lvlJc w:val="left"/>
      <w:pPr>
        <w:ind w:left="1440" w:hanging="360"/>
      </w:pPr>
      <w:rPr>
        <w:rFonts w:ascii="Courier New" w:eastAsia="Courier New" w:hAnsi="Courier New" w:cs="Courier New" w:hint="default"/>
      </w:rPr>
    </w:lvl>
    <w:lvl w:ilvl="2" w:tplc="FFFFFFFF">
      <w:start w:val="1"/>
      <w:numFmt w:val="bullet"/>
      <w:lvlText w:val=""/>
      <w:lvlJc w:val="left"/>
      <w:pPr>
        <w:ind w:left="2160" w:hanging="360"/>
      </w:pPr>
      <w:rPr>
        <w:rFonts w:ascii="Wingdings" w:eastAsia="Wingdings" w:hAnsi="Wingdings" w:hint="default"/>
      </w:rPr>
    </w:lvl>
    <w:lvl w:ilvl="3" w:tplc="FFFFFFFF">
      <w:start w:val="1"/>
      <w:numFmt w:val="bullet"/>
      <w:lvlText w:val=""/>
      <w:lvlJc w:val="left"/>
      <w:pPr>
        <w:ind w:left="2880" w:hanging="360"/>
      </w:pPr>
      <w:rPr>
        <w:rFonts w:ascii="Symbol" w:eastAsia="Symbol" w:hAnsi="Symbol" w:hint="default"/>
      </w:rPr>
    </w:lvl>
    <w:lvl w:ilvl="4" w:tplc="FFFFFFFF">
      <w:start w:val="1"/>
      <w:numFmt w:val="bullet"/>
      <w:lvlText w:val="o"/>
      <w:lvlJc w:val="left"/>
      <w:pPr>
        <w:ind w:left="3600" w:hanging="360"/>
      </w:pPr>
      <w:rPr>
        <w:rFonts w:ascii="Courier New" w:eastAsia="Courier New" w:hAnsi="Courier New" w:cs="Courier New" w:hint="default"/>
      </w:rPr>
    </w:lvl>
    <w:lvl w:ilvl="5" w:tplc="FFFFFFFF">
      <w:start w:val="1"/>
      <w:numFmt w:val="bullet"/>
      <w:lvlText w:val=""/>
      <w:lvlJc w:val="left"/>
      <w:pPr>
        <w:ind w:left="4320" w:hanging="360"/>
      </w:pPr>
      <w:rPr>
        <w:rFonts w:ascii="Wingdings" w:eastAsia="Wingdings" w:hAnsi="Wingdings" w:hint="default"/>
      </w:rPr>
    </w:lvl>
    <w:lvl w:ilvl="6" w:tplc="FFFFFFFF">
      <w:start w:val="1"/>
      <w:numFmt w:val="bullet"/>
      <w:lvlText w:val=""/>
      <w:lvlJc w:val="left"/>
      <w:pPr>
        <w:ind w:left="5040" w:hanging="360"/>
      </w:pPr>
      <w:rPr>
        <w:rFonts w:ascii="Symbol" w:eastAsia="Symbol" w:hAnsi="Symbol" w:hint="default"/>
      </w:rPr>
    </w:lvl>
    <w:lvl w:ilvl="7" w:tplc="FFFFFFFF">
      <w:start w:val="1"/>
      <w:numFmt w:val="bullet"/>
      <w:lvlText w:val="o"/>
      <w:lvlJc w:val="left"/>
      <w:pPr>
        <w:ind w:left="5760" w:hanging="360"/>
      </w:pPr>
      <w:rPr>
        <w:rFonts w:ascii="Courier New" w:eastAsia="Courier New" w:hAnsi="Courier New" w:cs="Courier New" w:hint="default"/>
      </w:rPr>
    </w:lvl>
    <w:lvl w:ilvl="8" w:tplc="FFFFFFFF">
      <w:start w:val="1"/>
      <w:numFmt w:val="bullet"/>
      <w:lvlText w:val=""/>
      <w:lvlJc w:val="left"/>
      <w:pPr>
        <w:ind w:left="6480" w:hanging="360"/>
      </w:pPr>
      <w:rPr>
        <w:rFonts w:ascii="Wingdings" w:eastAsia="Wingdings" w:hAnsi="Wingdings" w:hint="default"/>
      </w:rPr>
    </w:lvl>
  </w:abstractNum>
  <w:abstractNum w:abstractNumId="22" w15:restartNumberingAfterBreak="0">
    <w:nsid w:val="691805C3"/>
    <w:multiLevelType w:val="hybridMultilevel"/>
    <w:tmpl w:val="7820C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745B44"/>
    <w:multiLevelType w:val="multilevel"/>
    <w:tmpl w:val="06262B7A"/>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24" w15:restartNumberingAfterBreak="0">
    <w:nsid w:val="721C6FB6"/>
    <w:multiLevelType w:val="hybridMultilevel"/>
    <w:tmpl w:val="C6F66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14"/>
  </w:num>
  <w:num w:numId="3">
    <w:abstractNumId w:val="17"/>
  </w:num>
  <w:num w:numId="4">
    <w:abstractNumId w:val="16"/>
  </w:num>
  <w:num w:numId="5">
    <w:abstractNumId w:val="11"/>
  </w:num>
  <w:num w:numId="6">
    <w:abstractNumId w:val="0"/>
  </w:num>
  <w:num w:numId="7">
    <w:abstractNumId w:val="10"/>
  </w:num>
  <w:num w:numId="8">
    <w:abstractNumId w:val="2"/>
  </w:num>
  <w:num w:numId="9">
    <w:abstractNumId w:val="1"/>
  </w:num>
  <w:num w:numId="10">
    <w:abstractNumId w:val="8"/>
  </w:num>
  <w:num w:numId="11">
    <w:abstractNumId w:val="19"/>
  </w:num>
  <w:num w:numId="12">
    <w:abstractNumId w:val="12"/>
  </w:num>
  <w:num w:numId="13">
    <w:abstractNumId w:val="23"/>
  </w:num>
  <w:num w:numId="14">
    <w:abstractNumId w:val="7"/>
  </w:num>
  <w:num w:numId="15">
    <w:abstractNumId w:val="13"/>
  </w:num>
  <w:num w:numId="16">
    <w:abstractNumId w:val="9"/>
  </w:num>
  <w:num w:numId="17">
    <w:abstractNumId w:val="22"/>
  </w:num>
  <w:num w:numId="18">
    <w:abstractNumId w:val="3"/>
  </w:num>
  <w:num w:numId="19">
    <w:abstractNumId w:val="15"/>
  </w:num>
  <w:num w:numId="20">
    <w:abstractNumId w:val="5"/>
  </w:num>
  <w:num w:numId="21">
    <w:abstractNumId w:val="4"/>
  </w:num>
  <w:num w:numId="22">
    <w:abstractNumId w:val="6"/>
  </w:num>
  <w:num w:numId="23">
    <w:abstractNumId w:val="18"/>
  </w:num>
  <w:num w:numId="24">
    <w:abstractNumId w:val="24"/>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0D7"/>
    <w:rsid w:val="00003246"/>
    <w:rsid w:val="00006C4C"/>
    <w:rsid w:val="00023874"/>
    <w:rsid w:val="000405F5"/>
    <w:rsid w:val="00055500"/>
    <w:rsid w:val="0009455D"/>
    <w:rsid w:val="000B6F90"/>
    <w:rsid w:val="000C70DD"/>
    <w:rsid w:val="000D0BE9"/>
    <w:rsid w:val="000D7730"/>
    <w:rsid w:val="00125B41"/>
    <w:rsid w:val="0012698B"/>
    <w:rsid w:val="00136948"/>
    <w:rsid w:val="0013775A"/>
    <w:rsid w:val="00145A94"/>
    <w:rsid w:val="001479DC"/>
    <w:rsid w:val="00167B51"/>
    <w:rsid w:val="001730DE"/>
    <w:rsid w:val="00197670"/>
    <w:rsid w:val="001A720C"/>
    <w:rsid w:val="001B2B18"/>
    <w:rsid w:val="001B36FE"/>
    <w:rsid w:val="001D0B68"/>
    <w:rsid w:val="00200A99"/>
    <w:rsid w:val="002039B1"/>
    <w:rsid w:val="00207EE0"/>
    <w:rsid w:val="00215669"/>
    <w:rsid w:val="00216F8F"/>
    <w:rsid w:val="00221513"/>
    <w:rsid w:val="00232637"/>
    <w:rsid w:val="00270F42"/>
    <w:rsid w:val="00277AFF"/>
    <w:rsid w:val="00283AB3"/>
    <w:rsid w:val="00291CA3"/>
    <w:rsid w:val="002A13A0"/>
    <w:rsid w:val="002B3AED"/>
    <w:rsid w:val="002D57BB"/>
    <w:rsid w:val="002D6517"/>
    <w:rsid w:val="002E1922"/>
    <w:rsid w:val="002F0A3D"/>
    <w:rsid w:val="0030001C"/>
    <w:rsid w:val="003246CF"/>
    <w:rsid w:val="00341972"/>
    <w:rsid w:val="00360B41"/>
    <w:rsid w:val="003657B6"/>
    <w:rsid w:val="00367293"/>
    <w:rsid w:val="0037731A"/>
    <w:rsid w:val="003834DE"/>
    <w:rsid w:val="003D0FBD"/>
    <w:rsid w:val="003D1D4A"/>
    <w:rsid w:val="003D30A0"/>
    <w:rsid w:val="003D3994"/>
    <w:rsid w:val="003D4413"/>
    <w:rsid w:val="003F2C4B"/>
    <w:rsid w:val="003F2D28"/>
    <w:rsid w:val="004144E3"/>
    <w:rsid w:val="004148BC"/>
    <w:rsid w:val="00430334"/>
    <w:rsid w:val="004378F0"/>
    <w:rsid w:val="00465D96"/>
    <w:rsid w:val="0048023C"/>
    <w:rsid w:val="00491651"/>
    <w:rsid w:val="004B3718"/>
    <w:rsid w:val="004B49E0"/>
    <w:rsid w:val="004B4FAB"/>
    <w:rsid w:val="004C2CF7"/>
    <w:rsid w:val="004C5682"/>
    <w:rsid w:val="004E1209"/>
    <w:rsid w:val="004F2C1A"/>
    <w:rsid w:val="00514C0A"/>
    <w:rsid w:val="00551EB5"/>
    <w:rsid w:val="00591361"/>
    <w:rsid w:val="00594867"/>
    <w:rsid w:val="005A3232"/>
    <w:rsid w:val="005D542B"/>
    <w:rsid w:val="0062766A"/>
    <w:rsid w:val="00632816"/>
    <w:rsid w:val="0064481F"/>
    <w:rsid w:val="00646237"/>
    <w:rsid w:val="0065439F"/>
    <w:rsid w:val="00662702"/>
    <w:rsid w:val="006819EC"/>
    <w:rsid w:val="006968AD"/>
    <w:rsid w:val="006B3534"/>
    <w:rsid w:val="006C24DC"/>
    <w:rsid w:val="006C7B3D"/>
    <w:rsid w:val="006D1605"/>
    <w:rsid w:val="006E4307"/>
    <w:rsid w:val="00701676"/>
    <w:rsid w:val="0070278F"/>
    <w:rsid w:val="00706388"/>
    <w:rsid w:val="00721BDC"/>
    <w:rsid w:val="007875E2"/>
    <w:rsid w:val="00797EF3"/>
    <w:rsid w:val="007B0D58"/>
    <w:rsid w:val="007C2C47"/>
    <w:rsid w:val="007C3302"/>
    <w:rsid w:val="007C4B74"/>
    <w:rsid w:val="007E4F25"/>
    <w:rsid w:val="007E72F4"/>
    <w:rsid w:val="00844D64"/>
    <w:rsid w:val="00857AF5"/>
    <w:rsid w:val="00857E8D"/>
    <w:rsid w:val="00872E22"/>
    <w:rsid w:val="00897341"/>
    <w:rsid w:val="008A0CD2"/>
    <w:rsid w:val="008D298D"/>
    <w:rsid w:val="009150D7"/>
    <w:rsid w:val="00935C2D"/>
    <w:rsid w:val="00986A16"/>
    <w:rsid w:val="00986BE8"/>
    <w:rsid w:val="0098771F"/>
    <w:rsid w:val="009949C8"/>
    <w:rsid w:val="009B207C"/>
    <w:rsid w:val="009B29A7"/>
    <w:rsid w:val="009B7330"/>
    <w:rsid w:val="009D6D2F"/>
    <w:rsid w:val="009E71DB"/>
    <w:rsid w:val="009F0356"/>
    <w:rsid w:val="00A36A3C"/>
    <w:rsid w:val="00A6599B"/>
    <w:rsid w:val="00A70936"/>
    <w:rsid w:val="00A7274E"/>
    <w:rsid w:val="00A730B9"/>
    <w:rsid w:val="00A852B2"/>
    <w:rsid w:val="00A90FBE"/>
    <w:rsid w:val="00A94F57"/>
    <w:rsid w:val="00A965E8"/>
    <w:rsid w:val="00AA4968"/>
    <w:rsid w:val="00AB50B0"/>
    <w:rsid w:val="00AC2CDD"/>
    <w:rsid w:val="00AE597D"/>
    <w:rsid w:val="00B04D93"/>
    <w:rsid w:val="00B33985"/>
    <w:rsid w:val="00B529F9"/>
    <w:rsid w:val="00B54C35"/>
    <w:rsid w:val="00B60642"/>
    <w:rsid w:val="00B63711"/>
    <w:rsid w:val="00BD4640"/>
    <w:rsid w:val="00BD4D11"/>
    <w:rsid w:val="00BF477D"/>
    <w:rsid w:val="00C03D44"/>
    <w:rsid w:val="00C23769"/>
    <w:rsid w:val="00C31737"/>
    <w:rsid w:val="00C369FF"/>
    <w:rsid w:val="00C454F9"/>
    <w:rsid w:val="00C47BFC"/>
    <w:rsid w:val="00C57E3C"/>
    <w:rsid w:val="00C64E7D"/>
    <w:rsid w:val="00C66883"/>
    <w:rsid w:val="00C875FE"/>
    <w:rsid w:val="00C92960"/>
    <w:rsid w:val="00C93C2F"/>
    <w:rsid w:val="00CA12A3"/>
    <w:rsid w:val="00CC5E81"/>
    <w:rsid w:val="00CF2DF5"/>
    <w:rsid w:val="00D34F2F"/>
    <w:rsid w:val="00D61FDA"/>
    <w:rsid w:val="00D62077"/>
    <w:rsid w:val="00D703B6"/>
    <w:rsid w:val="00D93D33"/>
    <w:rsid w:val="00D94311"/>
    <w:rsid w:val="00D95BCB"/>
    <w:rsid w:val="00DA1BC2"/>
    <w:rsid w:val="00DC4DEE"/>
    <w:rsid w:val="00DC5892"/>
    <w:rsid w:val="00DD3D34"/>
    <w:rsid w:val="00DD517B"/>
    <w:rsid w:val="00DD51FC"/>
    <w:rsid w:val="00E12B40"/>
    <w:rsid w:val="00E22D6B"/>
    <w:rsid w:val="00E22F83"/>
    <w:rsid w:val="00E51FB3"/>
    <w:rsid w:val="00E56E7E"/>
    <w:rsid w:val="00E6423B"/>
    <w:rsid w:val="00E901A1"/>
    <w:rsid w:val="00EC2E10"/>
    <w:rsid w:val="00EF01AB"/>
    <w:rsid w:val="00EF4C65"/>
    <w:rsid w:val="00F00C03"/>
    <w:rsid w:val="00F01788"/>
    <w:rsid w:val="00F04826"/>
    <w:rsid w:val="00F448D5"/>
    <w:rsid w:val="00F52577"/>
    <w:rsid w:val="00F60290"/>
    <w:rsid w:val="00F612B6"/>
    <w:rsid w:val="00F63898"/>
    <w:rsid w:val="00F70CE3"/>
    <w:rsid w:val="00F769DF"/>
    <w:rsid w:val="00F84041"/>
    <w:rsid w:val="00FB6CAA"/>
    <w:rsid w:val="00FC5453"/>
    <w:rsid w:val="00FD263B"/>
    <w:rsid w:val="00FE14BA"/>
    <w:rsid w:val="00FE359D"/>
    <w:rsid w:val="00FF4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4D91BA44"/>
  <w15:chartTrackingRefBased/>
  <w15:docId w15:val="{2A516899-7847-4532-985B-151BDF5FA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3C2F"/>
    <w:pPr>
      <w:spacing w:after="200" w:line="276"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03B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703B6"/>
    <w:rPr>
      <w:rFonts w:ascii="Tahoma" w:hAnsi="Tahoma" w:cs="Tahoma"/>
      <w:sz w:val="16"/>
      <w:szCs w:val="16"/>
    </w:rPr>
  </w:style>
  <w:style w:type="character" w:styleId="Hyperlink">
    <w:name w:val="Hyperlink"/>
    <w:unhideWhenUsed/>
    <w:rsid w:val="00D703B6"/>
    <w:rPr>
      <w:color w:val="0000FF"/>
      <w:u w:val="single"/>
    </w:rPr>
  </w:style>
  <w:style w:type="paragraph" w:styleId="ListParagraph">
    <w:name w:val="List Paragraph"/>
    <w:basedOn w:val="Normal"/>
    <w:uiPriority w:val="34"/>
    <w:qFormat/>
    <w:rsid w:val="00D703B6"/>
    <w:pPr>
      <w:ind w:left="720"/>
      <w:contextualSpacing/>
    </w:pPr>
  </w:style>
  <w:style w:type="table" w:styleId="TableGrid">
    <w:name w:val="Table Grid"/>
    <w:basedOn w:val="TableNormal"/>
    <w:uiPriority w:val="59"/>
    <w:rsid w:val="00D70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C56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5682"/>
  </w:style>
  <w:style w:type="paragraph" w:styleId="Footer">
    <w:name w:val="footer"/>
    <w:basedOn w:val="Normal"/>
    <w:link w:val="FooterChar"/>
    <w:uiPriority w:val="99"/>
    <w:unhideWhenUsed/>
    <w:rsid w:val="004C56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5682"/>
  </w:style>
  <w:style w:type="character" w:styleId="FollowedHyperlink">
    <w:name w:val="FollowedHyperlink"/>
    <w:uiPriority w:val="99"/>
    <w:semiHidden/>
    <w:unhideWhenUsed/>
    <w:rsid w:val="00C03D44"/>
    <w:rPr>
      <w:color w:val="800080"/>
      <w:u w:val="single"/>
    </w:rPr>
  </w:style>
  <w:style w:type="paragraph" w:customStyle="1" w:styleId="DarkList-Accent51">
    <w:name w:val="Dark List - Accent 51"/>
    <w:basedOn w:val="Normal"/>
    <w:uiPriority w:val="34"/>
    <w:qFormat/>
    <w:rsid w:val="004B4FAB"/>
    <w:pPr>
      <w:spacing w:after="0" w:line="240" w:lineRule="auto"/>
      <w:ind w:left="720"/>
      <w:contextualSpacing/>
    </w:pPr>
  </w:style>
  <w:style w:type="character" w:styleId="UnresolvedMention">
    <w:name w:val="Unresolved Mention"/>
    <w:uiPriority w:val="99"/>
    <w:semiHidden/>
    <w:unhideWhenUsed/>
    <w:rsid w:val="00C454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142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uk/url?sa=i&amp;rct=j&amp;q=&amp;esrc=s&amp;source=images&amp;cd=&amp;cad=rja&amp;uact=8&amp;ved=0ahUKEwj7k4D5st7MAhWE6xoKHTl1CfUQjRwIBw&amp;url=https://en.wikipedia.org/wiki/Asia_Pacific_University_of_Technology_&amp;_Innovation&amp;psig=AFQjCNF_yIbAl3CY2Zzhs_3iTsBkT1NeuQ&amp;ust=1463481330504204" TargetMode="External"/><Relationship Id="rId13" Type="http://schemas.openxmlformats.org/officeDocument/2006/relationships/hyperlink" Target="mailto:Qaenquiries@dmu.ac.uk" TargetMode="External"/><Relationship Id="rId18" Type="http://schemas.openxmlformats.org/officeDocument/2006/relationships/hyperlink" Target="mailto:Qaenquiries@dmu.ac.uk"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dmu.ac.uk/documents/about-dmu-documents/quality-management-and-policy/academic-quality/external-examiners/good-practice-guidance-for-ex-ex.pdf" TargetMode="External"/><Relationship Id="rId17" Type="http://schemas.openxmlformats.org/officeDocument/2006/relationships/hyperlink" Target="https://www.qaa.ac.uk/quality-code/qualifications-and-credit-frameworks" TargetMode="External"/><Relationship Id="rId2" Type="http://schemas.openxmlformats.org/officeDocument/2006/relationships/numbering" Target="numbering.xml"/><Relationship Id="rId16" Type="http://schemas.openxmlformats.org/officeDocument/2006/relationships/hyperlink" Target="https://www.dmu.ac.uk/documents/about-dmu-documents/quality-management-and-policy/academic-quality/external-examiners/good-practice-guidance-for-ex-ex.pdf" TargetMode="External"/><Relationship Id="rId20" Type="http://schemas.openxmlformats.org/officeDocument/2006/relationships/hyperlink" Target="http://www.dmu.ac.uk/about-dmu/quality-management-and-policy/academic-quality/external-examining/external-examining-homepage.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mu.ac.uk/about-dmu/quality-management-and-policy/academic-quality/external-examining/exex-guidance-forms.aspx" TargetMode="External"/><Relationship Id="rId5" Type="http://schemas.openxmlformats.org/officeDocument/2006/relationships/webSettings" Target="webSettings.xml"/><Relationship Id="rId15" Type="http://schemas.openxmlformats.org/officeDocument/2006/relationships/hyperlink" Target="mailto:lnewell@dmu.ac.uk"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mailto:lnewell@dmu.ac.uk"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dmu.ac.uk/about-dmu/quality-management-and-policy/academic-quality/external-examining/exex-fees.aspx"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lnewell@dmu.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0297B-8ADC-4930-B4F5-1C4792A6B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1808</Words>
  <Characters>10312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12096</CharactersWithSpaces>
  <SharedDoc>false</SharedDoc>
  <HLinks>
    <vt:vector size="84" baseType="variant">
      <vt:variant>
        <vt:i4>1310748</vt:i4>
      </vt:variant>
      <vt:variant>
        <vt:i4>36</vt:i4>
      </vt:variant>
      <vt:variant>
        <vt:i4>0</vt:i4>
      </vt:variant>
      <vt:variant>
        <vt:i4>5</vt:i4>
      </vt:variant>
      <vt:variant>
        <vt:lpwstr>http://www.dmu.ac.uk/about-dmu/quality-management-and-policy/academic-quality/external-examining/external-examining-homepage.aspx</vt:lpwstr>
      </vt:variant>
      <vt:variant>
        <vt:lpwstr/>
      </vt:variant>
      <vt:variant>
        <vt:i4>5701674</vt:i4>
      </vt:variant>
      <vt:variant>
        <vt:i4>33</vt:i4>
      </vt:variant>
      <vt:variant>
        <vt:i4>0</vt:i4>
      </vt:variant>
      <vt:variant>
        <vt:i4>5</vt:i4>
      </vt:variant>
      <vt:variant>
        <vt:lpwstr>mailto:lnewell@dmu.ac.uk</vt:lpwstr>
      </vt:variant>
      <vt:variant>
        <vt:lpwstr/>
      </vt:variant>
      <vt:variant>
        <vt:i4>4259890</vt:i4>
      </vt:variant>
      <vt:variant>
        <vt:i4>30</vt:i4>
      </vt:variant>
      <vt:variant>
        <vt:i4>0</vt:i4>
      </vt:variant>
      <vt:variant>
        <vt:i4>5</vt:i4>
      </vt:variant>
      <vt:variant>
        <vt:lpwstr>mailto:Qaenquiries@dmu.ac.uk</vt:lpwstr>
      </vt:variant>
      <vt:variant>
        <vt:lpwstr/>
      </vt:variant>
      <vt:variant>
        <vt:i4>2949226</vt:i4>
      </vt:variant>
      <vt:variant>
        <vt:i4>27</vt:i4>
      </vt:variant>
      <vt:variant>
        <vt:i4>0</vt:i4>
      </vt:variant>
      <vt:variant>
        <vt:i4>5</vt:i4>
      </vt:variant>
      <vt:variant>
        <vt:lpwstr>http://www.dmu.ac.uk/about-dmu/quality-management-and-policy/academic-quality/learning-teaching-assessment/assessment-feedback-policy.aspx</vt:lpwstr>
      </vt:variant>
      <vt:variant>
        <vt:lpwstr/>
      </vt:variant>
      <vt:variant>
        <vt:i4>3342447</vt:i4>
      </vt:variant>
      <vt:variant>
        <vt:i4>24</vt:i4>
      </vt:variant>
      <vt:variant>
        <vt:i4>0</vt:i4>
      </vt:variant>
      <vt:variant>
        <vt:i4>5</vt:i4>
      </vt:variant>
      <vt:variant>
        <vt:lpwstr>https://www.dmu.ac.uk/academic/udl.aspx</vt:lpwstr>
      </vt:variant>
      <vt:variant>
        <vt:lpwstr/>
      </vt:variant>
      <vt:variant>
        <vt:i4>2949226</vt:i4>
      </vt:variant>
      <vt:variant>
        <vt:i4>21</vt:i4>
      </vt:variant>
      <vt:variant>
        <vt:i4>0</vt:i4>
      </vt:variant>
      <vt:variant>
        <vt:i4>5</vt:i4>
      </vt:variant>
      <vt:variant>
        <vt:lpwstr>http://www.dmu.ac.uk/about-dmu/quality-management-and-policy/academic-quality/learning-teaching-assessment/assessment-feedback-policy.aspx</vt:lpwstr>
      </vt:variant>
      <vt:variant>
        <vt:lpwstr/>
      </vt:variant>
      <vt:variant>
        <vt:i4>4325402</vt:i4>
      </vt:variant>
      <vt:variant>
        <vt:i4>18</vt:i4>
      </vt:variant>
      <vt:variant>
        <vt:i4>0</vt:i4>
      </vt:variant>
      <vt:variant>
        <vt:i4>5</vt:i4>
      </vt:variant>
      <vt:variant>
        <vt:lpwstr>https://www.qaa.ac.uk/docs/qaa/quality-code/qualifications-frameworks.pdf</vt:lpwstr>
      </vt:variant>
      <vt:variant>
        <vt:lpwstr/>
      </vt:variant>
      <vt:variant>
        <vt:i4>2162787</vt:i4>
      </vt:variant>
      <vt:variant>
        <vt:i4>15</vt:i4>
      </vt:variant>
      <vt:variant>
        <vt:i4>0</vt:i4>
      </vt:variant>
      <vt:variant>
        <vt:i4>5</vt:i4>
      </vt:variant>
      <vt:variant>
        <vt:lpwstr>https://www.dmu.ac.uk/documents/about-dmu-documents/quality-management-and-policy/academic-quality/external-examiners/good-practice-guidance-for-ex-ex.pdf</vt:lpwstr>
      </vt:variant>
      <vt:variant>
        <vt:lpwstr/>
      </vt:variant>
      <vt:variant>
        <vt:i4>5701674</vt:i4>
      </vt:variant>
      <vt:variant>
        <vt:i4>12</vt:i4>
      </vt:variant>
      <vt:variant>
        <vt:i4>0</vt:i4>
      </vt:variant>
      <vt:variant>
        <vt:i4>5</vt:i4>
      </vt:variant>
      <vt:variant>
        <vt:lpwstr>mailto:lnewell@dmu.ac.uk</vt:lpwstr>
      </vt:variant>
      <vt:variant>
        <vt:lpwstr/>
      </vt:variant>
      <vt:variant>
        <vt:i4>3539057</vt:i4>
      </vt:variant>
      <vt:variant>
        <vt:i4>9</vt:i4>
      </vt:variant>
      <vt:variant>
        <vt:i4>0</vt:i4>
      </vt:variant>
      <vt:variant>
        <vt:i4>5</vt:i4>
      </vt:variant>
      <vt:variant>
        <vt:lpwstr>http://www.dmu.ac.uk/about-dmu/quality-management-and-policy/academic-quality/external-examining/exex-fees.aspx</vt:lpwstr>
      </vt:variant>
      <vt:variant>
        <vt:lpwstr/>
      </vt:variant>
      <vt:variant>
        <vt:i4>4259890</vt:i4>
      </vt:variant>
      <vt:variant>
        <vt:i4>6</vt:i4>
      </vt:variant>
      <vt:variant>
        <vt:i4>0</vt:i4>
      </vt:variant>
      <vt:variant>
        <vt:i4>5</vt:i4>
      </vt:variant>
      <vt:variant>
        <vt:lpwstr>mailto:Qaenquiries@dmu.ac.uk</vt:lpwstr>
      </vt:variant>
      <vt:variant>
        <vt:lpwstr/>
      </vt:variant>
      <vt:variant>
        <vt:i4>2162787</vt:i4>
      </vt:variant>
      <vt:variant>
        <vt:i4>3</vt:i4>
      </vt:variant>
      <vt:variant>
        <vt:i4>0</vt:i4>
      </vt:variant>
      <vt:variant>
        <vt:i4>5</vt:i4>
      </vt:variant>
      <vt:variant>
        <vt:lpwstr>https://www.dmu.ac.uk/documents/about-dmu-documents/quality-management-and-policy/academic-quality/external-examiners/good-practice-guidance-for-ex-ex.pdf</vt:lpwstr>
      </vt:variant>
      <vt:variant>
        <vt:lpwstr/>
      </vt:variant>
      <vt:variant>
        <vt:i4>6094929</vt:i4>
      </vt:variant>
      <vt:variant>
        <vt:i4>0</vt:i4>
      </vt:variant>
      <vt:variant>
        <vt:i4>0</vt:i4>
      </vt:variant>
      <vt:variant>
        <vt:i4>5</vt:i4>
      </vt:variant>
      <vt:variant>
        <vt:lpwstr>http://www.dmu.ac.uk/about-dmu/quality-management-and-policy/academic-quality/external-examining/exex-guidance-forms.aspx</vt:lpwstr>
      </vt:variant>
      <vt:variant>
        <vt:lpwstr/>
      </vt:variant>
      <vt:variant>
        <vt:i4>5177419</vt:i4>
      </vt:variant>
      <vt:variant>
        <vt:i4>-1</vt:i4>
      </vt:variant>
      <vt:variant>
        <vt:i4>1026</vt:i4>
      </vt:variant>
      <vt:variant>
        <vt:i4>4</vt:i4>
      </vt:variant>
      <vt:variant>
        <vt:lpwstr>https://www.google.co.uk/url?sa=i&amp;rct=j&amp;q=&amp;esrc=s&amp;source=images&amp;cd=&amp;cad=rja&amp;uact=8&amp;ved=0ahUKEwj7k4D5st7MAhWE6xoKHTl1CfUQjRwIBw&amp;url=https://en.wikipedia.org/wiki/Asia_Pacific_University_of_Technology_&amp;_Innovation&amp;psig=AFQjCNF_yIbAl3CY2Zzhs_3iTsBkT1NeuQ&amp;ust=1463481330504204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 Report Proforma - APU</dc:title>
  <dc:subject>
  </dc:subject>
  <dc:creator>lgale00</dc:creator>
  <cp:keywords>
  </cp:keywords>
  <cp:lastModifiedBy>Carmen Bayliss</cp:lastModifiedBy>
  <cp:revision>2</cp:revision>
  <cp:lastPrinted>2019-05-22T06:21:00Z</cp:lastPrinted>
  <dcterms:created xsi:type="dcterms:W3CDTF">2021-05-12T10:57:00Z</dcterms:created>
  <dcterms:modified xsi:type="dcterms:W3CDTF">2021-06-04T11:04:04Z</dcterms:modified>
</cp:coreProperties>
</file>