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38C3" w:rsidRDefault="007D489F">
      <w:pPr>
        <w:rPr>
          <w:rFonts w:cs="Arial" w:asciiTheme="minorHAnsi" w:hAnsiTheme="minorHAnsi"/>
          <w:b/>
          <w:color w:val="707173"/>
        </w:rPr>
      </w:pPr>
      <w:r>
        <w:rPr>
          <w:noProof/>
          <w:lang w:eastAsia="en-GB"/>
        </w:rPr>
        <w:drawing>
          <wp:anchor distT="0" distB="0" distL="114300" distR="114300" simplePos="0" relativeHeight="251659264" behindDoc="0" locked="0" layoutInCell="1" allowOverlap="1" wp14:editId="6EB59C03" wp14:anchorId="1CFB45E8">
            <wp:simplePos x="0" y="0"/>
            <wp:positionH relativeFrom="column">
              <wp:posOffset>-76200</wp:posOffset>
            </wp:positionH>
            <wp:positionV relativeFrom="paragraph">
              <wp:posOffset>-548005</wp:posOffset>
            </wp:positionV>
            <wp:extent cx="1912620" cy="82296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1912620" cy="822960"/>
                    </a:xfrm>
                    <a:prstGeom prst="rect">
                      <a:avLst/>
                    </a:prstGeom>
                  </pic:spPr>
                </pic:pic>
              </a:graphicData>
            </a:graphic>
            <wp14:sizeRelH relativeFrom="page">
              <wp14:pctWidth>0</wp14:pctWidth>
            </wp14:sizeRelH>
            <wp14:sizeRelV relativeFrom="page">
              <wp14:pctHeight>0</wp14:pctHeight>
            </wp14:sizeRelV>
          </wp:anchor>
        </w:drawing>
      </w:r>
    </w:p>
    <w:p w:rsidRPr="00886866" w:rsidR="001C79F4" w:rsidP="00BB38C3" w:rsidRDefault="00065E56">
      <w:pPr>
        <w:jc w:val="center"/>
        <w:rPr>
          <w:rFonts w:cs="Arial" w:asciiTheme="minorHAnsi" w:hAnsiTheme="minorHAnsi"/>
          <w:b/>
          <w:color w:val="C00000"/>
          <w:sz w:val="28"/>
          <w:szCs w:val="28"/>
          <w:u w:val="single"/>
        </w:rPr>
      </w:pPr>
      <w:r w:rsidRPr="00886866">
        <w:rPr>
          <w:rFonts w:cs="Arial" w:asciiTheme="minorHAnsi" w:hAnsiTheme="minorHAnsi"/>
          <w:b/>
          <w:color w:val="C00000"/>
          <w:sz w:val="28"/>
          <w:szCs w:val="28"/>
          <w:u w:val="single"/>
        </w:rPr>
        <w:t>P</w:t>
      </w:r>
      <w:r w:rsidRPr="00886866" w:rsidR="00BB38C3">
        <w:rPr>
          <w:rFonts w:cs="Arial" w:asciiTheme="minorHAnsi" w:hAnsiTheme="minorHAnsi"/>
          <w:b/>
          <w:color w:val="C00000"/>
          <w:sz w:val="28"/>
          <w:szCs w:val="28"/>
          <w:u w:val="single"/>
        </w:rPr>
        <w:t>rogramme site</w:t>
      </w:r>
      <w:r w:rsidRPr="00886866">
        <w:rPr>
          <w:rFonts w:cs="Arial" w:asciiTheme="minorHAnsi" w:hAnsiTheme="minorHAnsi"/>
          <w:b/>
          <w:color w:val="C00000"/>
          <w:sz w:val="28"/>
          <w:szCs w:val="28"/>
          <w:u w:val="single"/>
        </w:rPr>
        <w:t>/ campus of delivery</w:t>
      </w:r>
      <w:r w:rsidRPr="00886866" w:rsidR="00BB38C3">
        <w:rPr>
          <w:rFonts w:cs="Arial" w:asciiTheme="minorHAnsi" w:hAnsiTheme="minorHAnsi"/>
          <w:b/>
          <w:color w:val="C00000"/>
          <w:sz w:val="28"/>
          <w:szCs w:val="28"/>
          <w:u w:val="single"/>
        </w:rPr>
        <w:t xml:space="preserve"> visit resource checklist</w:t>
      </w:r>
      <w:r w:rsidRPr="00886866" w:rsidR="00C85428">
        <w:rPr>
          <w:rFonts w:cs="Arial" w:asciiTheme="minorHAnsi" w:hAnsiTheme="minorHAnsi"/>
          <w:b/>
          <w:color w:val="C00000"/>
          <w:sz w:val="28"/>
          <w:szCs w:val="28"/>
          <w:u w:val="single"/>
        </w:rPr>
        <w:t xml:space="preserve"> </w:t>
      </w:r>
    </w:p>
    <w:tbl>
      <w:tblPr>
        <w:tblStyle w:val="TableGrid"/>
        <w:tblW w:w="0" w:type="auto"/>
        <w:tblBorders>
          <w:top w:val="single" w:color="C00000" w:sz="24" w:space="0"/>
          <w:left w:val="single" w:color="C00000" w:sz="24" w:space="0"/>
          <w:bottom w:val="single" w:color="C00000" w:sz="24" w:space="0"/>
          <w:right w:val="single" w:color="C00000" w:sz="24" w:space="0"/>
          <w:insideH w:val="single" w:color="C00000" w:sz="24" w:space="0"/>
          <w:insideV w:val="single" w:color="C00000" w:sz="24" w:space="0"/>
        </w:tblBorders>
        <w:tblLook w:val="04A0" w:firstRow="1" w:lastRow="0" w:firstColumn="1" w:lastColumn="0" w:noHBand="0" w:noVBand="1"/>
      </w:tblPr>
      <w:tblGrid>
        <w:gridCol w:w="9415"/>
      </w:tblGrid>
      <w:tr w:rsidR="00886866" w:rsidTr="00886866">
        <w:tc>
          <w:tcPr>
            <w:tcW w:w="9465" w:type="dxa"/>
          </w:tcPr>
          <w:p w:rsidRPr="00886866" w:rsidR="00886866" w:rsidP="00BF5E9B" w:rsidRDefault="00886866">
            <w:pPr>
              <w:rPr>
                <w:rFonts w:cs="Arial" w:asciiTheme="minorHAnsi" w:hAnsiTheme="minorHAnsi"/>
                <w:b/>
                <w:color w:val="C00000"/>
                <w:sz w:val="20"/>
                <w:szCs w:val="20"/>
              </w:rPr>
            </w:pPr>
            <w:r w:rsidRPr="00886866">
              <w:rPr>
                <w:rFonts w:cs="Arial" w:asciiTheme="minorHAnsi" w:hAnsiTheme="minorHAnsi"/>
                <w:b/>
                <w:color w:val="C00000"/>
                <w:sz w:val="20"/>
                <w:szCs w:val="20"/>
              </w:rPr>
              <w:t xml:space="preserve">QAA The revised UK Quality Code for Higher Education: </w:t>
            </w:r>
          </w:p>
          <w:p w:rsidR="00886866" w:rsidP="00BF5E9B" w:rsidRDefault="00886866">
            <w:pPr>
              <w:rPr>
                <w:rFonts w:cs="Arial" w:asciiTheme="minorHAnsi" w:hAnsiTheme="minorHAnsi"/>
                <w:b/>
                <w:color w:val="707173"/>
                <w:sz w:val="20"/>
                <w:szCs w:val="20"/>
              </w:rPr>
            </w:pPr>
          </w:p>
          <w:p w:rsidRPr="00886866" w:rsidR="00886866" w:rsidP="00886866" w:rsidRDefault="00886866">
            <w:pPr>
              <w:rPr>
                <w:rFonts w:asciiTheme="minorHAnsi" w:hAnsiTheme="minorHAnsi" w:cstheme="minorHAnsi"/>
                <w:sz w:val="20"/>
                <w:szCs w:val="20"/>
              </w:rPr>
            </w:pPr>
            <w:r w:rsidRPr="00886866">
              <w:rPr>
                <w:rFonts w:asciiTheme="minorHAnsi" w:hAnsiTheme="minorHAnsi" w:cstheme="minorHAnsi"/>
                <w:sz w:val="20"/>
                <w:szCs w:val="20"/>
              </w:rPr>
              <w:t>Advice and Guidance - Learning and Teaching;</w:t>
            </w:r>
            <w:r w:rsidRPr="00886866">
              <w:rPr>
                <w:rFonts w:asciiTheme="minorHAnsi" w:hAnsiTheme="minorHAnsi" w:cstheme="minorHAnsi"/>
                <w:sz w:val="20"/>
                <w:szCs w:val="20"/>
              </w:rPr>
              <w:br/>
              <w:t xml:space="preserve">The Learning and Teaching - Advice and Guidance outlines Core Practices that should be in demonstrated by providers in relation to Learning, Teaching, Support and Resources. </w:t>
            </w:r>
          </w:p>
          <w:p w:rsidRPr="00886866" w:rsidR="00886866" w:rsidP="00886866" w:rsidRDefault="00886866">
            <w:pPr>
              <w:rPr>
                <w:rFonts w:asciiTheme="minorHAnsi" w:hAnsiTheme="minorHAnsi" w:cstheme="minorHAnsi"/>
                <w:sz w:val="20"/>
                <w:szCs w:val="20"/>
              </w:rPr>
            </w:pPr>
          </w:p>
          <w:p w:rsidRPr="00886866" w:rsidR="00886866" w:rsidP="00886866" w:rsidRDefault="00886866">
            <w:pPr>
              <w:rPr>
                <w:rFonts w:asciiTheme="minorHAnsi" w:hAnsiTheme="minorHAnsi" w:cstheme="minorHAnsi"/>
                <w:sz w:val="20"/>
                <w:szCs w:val="20"/>
              </w:rPr>
            </w:pPr>
            <w:r w:rsidRPr="00886866">
              <w:rPr>
                <w:rFonts w:asciiTheme="minorHAnsi" w:hAnsiTheme="minorHAnsi" w:cstheme="minorHAnsi"/>
                <w:sz w:val="20"/>
                <w:szCs w:val="20"/>
              </w:rPr>
              <w:t>Extract:</w:t>
            </w:r>
          </w:p>
          <w:p w:rsidRPr="00886866" w:rsidR="00886866" w:rsidP="00886866" w:rsidRDefault="00886866">
            <w:pPr>
              <w:rPr>
                <w:rFonts w:asciiTheme="minorHAnsi" w:hAnsiTheme="minorHAnsi" w:cstheme="minorHAnsi"/>
                <w:i/>
                <w:sz w:val="20"/>
                <w:szCs w:val="20"/>
              </w:rPr>
            </w:pPr>
            <w:r w:rsidRPr="00886866">
              <w:rPr>
                <w:rFonts w:asciiTheme="minorHAnsi" w:hAnsiTheme="minorHAnsi" w:cstheme="minorHAnsi"/>
                <w:i/>
                <w:sz w:val="20"/>
                <w:szCs w:val="20"/>
              </w:rPr>
              <w:t>“The provider must have sufficient and appropriate facilities, learning resources and student support services to deliver a high-quality academic experience.</w:t>
            </w:r>
          </w:p>
          <w:p w:rsidRPr="00886866" w:rsidR="00886866" w:rsidP="00886866" w:rsidRDefault="00886866">
            <w:pPr>
              <w:rPr>
                <w:rFonts w:asciiTheme="minorHAnsi" w:hAnsiTheme="minorHAnsi" w:cstheme="minorHAnsi"/>
                <w:i/>
                <w:sz w:val="20"/>
                <w:szCs w:val="20"/>
              </w:rPr>
            </w:pPr>
          </w:p>
          <w:p w:rsidRPr="00886866" w:rsidR="00886866" w:rsidP="00886866" w:rsidRDefault="00886866">
            <w:pPr>
              <w:rPr>
                <w:rFonts w:asciiTheme="minorHAnsi" w:hAnsiTheme="minorHAnsi" w:cstheme="minorHAnsi"/>
                <w:i/>
                <w:sz w:val="20"/>
                <w:szCs w:val="20"/>
              </w:rPr>
            </w:pPr>
            <w:r w:rsidRPr="00886866">
              <w:rPr>
                <w:rFonts w:asciiTheme="minorHAnsi" w:hAnsiTheme="minorHAnsi" w:cstheme="minorHAnsi"/>
                <w:i/>
                <w:sz w:val="20"/>
                <w:szCs w:val="20"/>
              </w:rPr>
              <w:t>In practice, this means that providers plan for, invest in and maintain an appropriate environment for delivery of their learning and teaching. Learning facilities and resources are accessible and relevant to students’ development of their knowledge and skills”</w:t>
            </w:r>
          </w:p>
          <w:p w:rsidRPr="00886866" w:rsidR="00886866" w:rsidP="00886866" w:rsidRDefault="00886866">
            <w:pPr>
              <w:rPr>
                <w:rFonts w:asciiTheme="minorHAnsi" w:hAnsiTheme="minorHAnsi" w:cstheme="minorHAnsi"/>
                <w:sz w:val="20"/>
                <w:szCs w:val="20"/>
              </w:rPr>
            </w:pPr>
          </w:p>
          <w:p w:rsidRPr="00886866" w:rsidR="00886866" w:rsidP="00886866" w:rsidRDefault="00886866">
            <w:pPr>
              <w:rPr>
                <w:rFonts w:asciiTheme="minorHAnsi" w:hAnsiTheme="minorHAnsi" w:cstheme="minorHAnsi"/>
                <w:color w:val="000000"/>
                <w:sz w:val="20"/>
                <w:szCs w:val="20"/>
              </w:rPr>
            </w:pPr>
            <w:r w:rsidRPr="00886866">
              <w:rPr>
                <w:rFonts w:asciiTheme="minorHAnsi" w:hAnsiTheme="minorHAnsi" w:cstheme="minorHAnsi"/>
                <w:color w:val="000000"/>
                <w:sz w:val="20"/>
                <w:szCs w:val="20"/>
              </w:rPr>
              <w:t xml:space="preserve">Where learning and teaching is being delivered wholly or partly through a delivery organisation, support provider or partner – the degree awarding body has to consider the arrangements for learning and teaching, support and learning resources provided by those organisations. </w:t>
            </w:r>
          </w:p>
          <w:p w:rsidRPr="00886866" w:rsidR="00886866" w:rsidP="00886866" w:rsidRDefault="00886866">
            <w:pPr>
              <w:rPr>
                <w:rFonts w:asciiTheme="minorHAnsi" w:hAnsiTheme="minorHAnsi" w:cstheme="minorHAnsi"/>
                <w:sz w:val="20"/>
                <w:szCs w:val="20"/>
              </w:rPr>
            </w:pPr>
          </w:p>
          <w:p w:rsidRPr="00886866" w:rsidR="00886866" w:rsidP="00886866" w:rsidRDefault="00886866">
            <w:pPr>
              <w:rPr>
                <w:rFonts w:asciiTheme="minorHAnsi" w:hAnsiTheme="minorHAnsi" w:cstheme="minorHAnsi"/>
                <w:sz w:val="20"/>
                <w:szCs w:val="20"/>
              </w:rPr>
            </w:pPr>
            <w:r w:rsidRPr="00886866">
              <w:rPr>
                <w:rFonts w:asciiTheme="minorHAnsi" w:hAnsiTheme="minorHAnsi" w:cstheme="minorHAnsi"/>
                <w:sz w:val="20"/>
                <w:szCs w:val="20"/>
              </w:rPr>
              <w:t>When considering the appropriateness of physical learning resources and the learning environment provided by a delivery organisation, support provider or partner, an evaluation is made of whether these are relevant to, and adequate for, the type, level and volume of the learning to be undertaken and whether they are appropriate to secure the achievement of the relevant learning outcomes, rather than whether they are identical to the resources available at the degree-awarding body.</w:t>
            </w:r>
          </w:p>
          <w:p w:rsidR="00886866" w:rsidP="00BF5E9B" w:rsidRDefault="00886866">
            <w:pPr>
              <w:rPr>
                <w:rFonts w:cs="Arial" w:asciiTheme="minorHAnsi" w:hAnsiTheme="minorHAnsi"/>
                <w:b/>
                <w:color w:val="707173"/>
                <w:sz w:val="20"/>
                <w:szCs w:val="20"/>
              </w:rPr>
            </w:pPr>
          </w:p>
        </w:tc>
      </w:tr>
    </w:tbl>
    <w:p w:rsidR="00886866" w:rsidP="00BF5E9B" w:rsidRDefault="00886866">
      <w:pPr>
        <w:spacing w:line="240" w:lineRule="auto"/>
        <w:rPr>
          <w:rFonts w:cs="Arial" w:asciiTheme="minorHAnsi" w:hAnsiTheme="minorHAnsi"/>
          <w:b/>
          <w:color w:val="707173"/>
          <w:sz w:val="20"/>
          <w:szCs w:val="20"/>
        </w:rPr>
      </w:pPr>
    </w:p>
    <w:p w:rsidRPr="00470085" w:rsidR="00065E56" w:rsidP="00BF5E9B" w:rsidRDefault="00600D40">
      <w:pPr>
        <w:spacing w:line="240" w:lineRule="auto"/>
        <w:rPr>
          <w:rFonts w:cs="Arial" w:asciiTheme="minorHAnsi" w:hAnsiTheme="minorHAnsi"/>
          <w:b/>
          <w:color w:val="0070C0"/>
          <w:sz w:val="20"/>
          <w:szCs w:val="20"/>
        </w:rPr>
      </w:pPr>
      <w:r>
        <w:rPr>
          <w:rFonts w:cs="Arial" w:asciiTheme="minorHAnsi" w:hAnsiTheme="minorHAnsi"/>
          <w:b/>
          <w:color w:val="0070C0"/>
          <w:sz w:val="20"/>
          <w:szCs w:val="20"/>
        </w:rPr>
        <w:t xml:space="preserve">This form serves two purposes. </w:t>
      </w:r>
      <w:r w:rsidRPr="00470085" w:rsidR="00C85428">
        <w:rPr>
          <w:rFonts w:cs="Arial" w:asciiTheme="minorHAnsi" w:hAnsiTheme="minorHAnsi"/>
          <w:b/>
          <w:color w:val="0070C0"/>
          <w:sz w:val="20"/>
          <w:szCs w:val="20"/>
        </w:rPr>
        <w:t>As part of the planning and development stage of any new collaborative partnership</w:t>
      </w:r>
      <w:r w:rsidRPr="00470085" w:rsidR="00065E56">
        <w:rPr>
          <w:rFonts w:cs="Arial" w:asciiTheme="minorHAnsi" w:hAnsiTheme="minorHAnsi"/>
          <w:b/>
          <w:color w:val="0070C0"/>
          <w:sz w:val="20"/>
          <w:szCs w:val="20"/>
        </w:rPr>
        <w:t xml:space="preserve"> or in the event that an existing partner wishes to change or add another campus of delivery</w:t>
      </w:r>
      <w:r w:rsidRPr="00470085" w:rsidR="00C85428">
        <w:rPr>
          <w:rFonts w:cs="Arial" w:asciiTheme="minorHAnsi" w:hAnsiTheme="minorHAnsi"/>
          <w:b/>
          <w:color w:val="0070C0"/>
          <w:sz w:val="20"/>
          <w:szCs w:val="20"/>
        </w:rPr>
        <w:t xml:space="preserve">, the </w:t>
      </w:r>
      <w:r>
        <w:rPr>
          <w:rFonts w:cs="Arial" w:asciiTheme="minorHAnsi" w:hAnsiTheme="minorHAnsi"/>
          <w:b/>
          <w:color w:val="0070C0"/>
          <w:sz w:val="20"/>
          <w:szCs w:val="20"/>
        </w:rPr>
        <w:t xml:space="preserve">DMU faculty lead (in the case of new partnership proposals) or the faculty Link Tutor, together with the </w:t>
      </w:r>
      <w:r w:rsidR="00666D8A">
        <w:rPr>
          <w:rFonts w:cs="Arial" w:asciiTheme="minorHAnsi" w:hAnsiTheme="minorHAnsi"/>
          <w:b/>
          <w:color w:val="0070C0"/>
          <w:sz w:val="20"/>
          <w:szCs w:val="20"/>
        </w:rPr>
        <w:t>EP/GPU</w:t>
      </w:r>
      <w:r>
        <w:rPr>
          <w:rFonts w:cs="Arial" w:asciiTheme="minorHAnsi" w:hAnsiTheme="minorHAnsi"/>
          <w:b/>
          <w:color w:val="0070C0"/>
          <w:sz w:val="20"/>
          <w:szCs w:val="20"/>
        </w:rPr>
        <w:t xml:space="preserve"> Account Manager</w:t>
      </w:r>
      <w:r w:rsidRPr="00470085" w:rsidR="00C85428">
        <w:rPr>
          <w:rFonts w:cs="Arial" w:asciiTheme="minorHAnsi" w:hAnsiTheme="minorHAnsi"/>
          <w:b/>
          <w:color w:val="0070C0"/>
          <w:sz w:val="20"/>
          <w:szCs w:val="20"/>
        </w:rPr>
        <w:t xml:space="preserve"> </w:t>
      </w:r>
      <w:r>
        <w:rPr>
          <w:rFonts w:cs="Arial" w:asciiTheme="minorHAnsi" w:hAnsiTheme="minorHAnsi"/>
          <w:b/>
          <w:color w:val="0070C0"/>
          <w:sz w:val="20"/>
          <w:szCs w:val="20"/>
        </w:rPr>
        <w:t>are</w:t>
      </w:r>
      <w:r w:rsidRPr="00470085" w:rsidR="00C85428">
        <w:rPr>
          <w:rFonts w:cs="Arial" w:asciiTheme="minorHAnsi" w:hAnsiTheme="minorHAnsi"/>
          <w:b/>
          <w:color w:val="0070C0"/>
          <w:sz w:val="20"/>
          <w:szCs w:val="20"/>
        </w:rPr>
        <w:t xml:space="preserve"> required to consider the appropriateness of resources available to support the student experience.  </w:t>
      </w:r>
    </w:p>
    <w:p w:rsidRPr="00470085" w:rsidR="00065E56" w:rsidP="00BF5E9B" w:rsidRDefault="00065E56">
      <w:pPr>
        <w:spacing w:line="240" w:lineRule="auto"/>
        <w:rPr>
          <w:rFonts w:cs="Arial" w:asciiTheme="minorHAnsi" w:hAnsiTheme="minorHAnsi"/>
          <w:b/>
          <w:color w:val="0070C0"/>
          <w:sz w:val="20"/>
          <w:szCs w:val="20"/>
        </w:rPr>
      </w:pPr>
      <w:r w:rsidRPr="00470085">
        <w:rPr>
          <w:rFonts w:cs="Arial" w:asciiTheme="minorHAnsi" w:hAnsiTheme="minorHAnsi"/>
          <w:b/>
          <w:color w:val="0070C0"/>
          <w:sz w:val="20"/>
          <w:szCs w:val="20"/>
        </w:rPr>
        <w:t>In the case of new partner approval proposals, t</w:t>
      </w:r>
      <w:r w:rsidRPr="00470085" w:rsidR="00C85428">
        <w:rPr>
          <w:rFonts w:cs="Arial" w:asciiTheme="minorHAnsi" w:hAnsiTheme="minorHAnsi"/>
          <w:b/>
          <w:color w:val="0070C0"/>
          <w:sz w:val="20"/>
          <w:szCs w:val="20"/>
        </w:rPr>
        <w:t>h</w:t>
      </w:r>
      <w:r w:rsidRPr="00470085">
        <w:rPr>
          <w:rFonts w:cs="Arial" w:asciiTheme="minorHAnsi" w:hAnsiTheme="minorHAnsi"/>
          <w:b/>
          <w:color w:val="0070C0"/>
          <w:sz w:val="20"/>
          <w:szCs w:val="20"/>
        </w:rPr>
        <w:t>e</w:t>
      </w:r>
      <w:r w:rsidRPr="00470085" w:rsidR="00C85428">
        <w:rPr>
          <w:rFonts w:cs="Arial" w:asciiTheme="minorHAnsi" w:hAnsiTheme="minorHAnsi"/>
          <w:b/>
          <w:color w:val="0070C0"/>
          <w:sz w:val="20"/>
          <w:szCs w:val="20"/>
        </w:rPr>
        <w:t xml:space="preserve"> information</w:t>
      </w:r>
      <w:r w:rsidRPr="00470085">
        <w:rPr>
          <w:rFonts w:cs="Arial" w:asciiTheme="minorHAnsi" w:hAnsiTheme="minorHAnsi"/>
          <w:b/>
          <w:color w:val="0070C0"/>
          <w:sz w:val="20"/>
          <w:szCs w:val="20"/>
        </w:rPr>
        <w:t xml:space="preserve"> provided in this resource checklist</w:t>
      </w:r>
      <w:r w:rsidRPr="00470085" w:rsidR="00C85428">
        <w:rPr>
          <w:rFonts w:cs="Arial" w:asciiTheme="minorHAnsi" w:hAnsiTheme="minorHAnsi"/>
          <w:b/>
          <w:color w:val="0070C0"/>
          <w:sz w:val="20"/>
          <w:szCs w:val="20"/>
        </w:rPr>
        <w:t xml:space="preserve"> will be used to inf</w:t>
      </w:r>
      <w:r w:rsidRPr="00470085" w:rsidR="003C69F4">
        <w:rPr>
          <w:rFonts w:cs="Arial" w:asciiTheme="minorHAnsi" w:hAnsiTheme="minorHAnsi"/>
          <w:b/>
          <w:color w:val="0070C0"/>
          <w:sz w:val="20"/>
          <w:szCs w:val="20"/>
        </w:rPr>
        <w:t xml:space="preserve">orm Faculty level approval and </w:t>
      </w:r>
      <w:r w:rsidRPr="00470085" w:rsidR="00C85428">
        <w:rPr>
          <w:rFonts w:cs="Arial" w:asciiTheme="minorHAnsi" w:hAnsiTheme="minorHAnsi"/>
          <w:b/>
          <w:color w:val="0070C0"/>
          <w:sz w:val="20"/>
          <w:szCs w:val="20"/>
        </w:rPr>
        <w:t>the Executive Board application for approval to proceed.</w:t>
      </w:r>
      <w:r w:rsidRPr="00470085" w:rsidR="00DC6017">
        <w:rPr>
          <w:rFonts w:cs="Arial" w:asciiTheme="minorHAnsi" w:hAnsiTheme="minorHAnsi"/>
          <w:b/>
          <w:color w:val="0070C0"/>
          <w:sz w:val="20"/>
          <w:szCs w:val="20"/>
        </w:rPr>
        <w:t xml:space="preserve">  Information</w:t>
      </w:r>
      <w:r w:rsidRPr="00470085" w:rsidR="00771909">
        <w:rPr>
          <w:rFonts w:cs="Arial" w:asciiTheme="minorHAnsi" w:hAnsiTheme="minorHAnsi"/>
          <w:b/>
          <w:color w:val="0070C0"/>
          <w:sz w:val="20"/>
          <w:szCs w:val="20"/>
        </w:rPr>
        <w:t xml:space="preserve"> </w:t>
      </w:r>
      <w:r w:rsidRPr="00470085" w:rsidR="00C85428">
        <w:rPr>
          <w:rFonts w:cs="Arial" w:asciiTheme="minorHAnsi" w:hAnsiTheme="minorHAnsi"/>
          <w:b/>
          <w:color w:val="0070C0"/>
          <w:sz w:val="20"/>
          <w:szCs w:val="20"/>
        </w:rPr>
        <w:t xml:space="preserve">will also serve to assist the </w:t>
      </w:r>
      <w:r w:rsidR="00600D40">
        <w:rPr>
          <w:rFonts w:cs="Arial" w:asciiTheme="minorHAnsi" w:hAnsiTheme="minorHAnsi"/>
          <w:b/>
          <w:color w:val="0070C0"/>
          <w:sz w:val="20"/>
          <w:szCs w:val="20"/>
        </w:rPr>
        <w:t>A</w:t>
      </w:r>
      <w:r w:rsidR="00666D8A">
        <w:rPr>
          <w:rFonts w:cs="Arial" w:asciiTheme="minorHAnsi" w:hAnsiTheme="minorHAnsi"/>
          <w:b/>
          <w:color w:val="0070C0"/>
          <w:sz w:val="20"/>
          <w:szCs w:val="20"/>
        </w:rPr>
        <w:t>pproval P</w:t>
      </w:r>
      <w:r w:rsidRPr="00470085" w:rsidR="00C85428">
        <w:rPr>
          <w:rFonts w:cs="Arial" w:asciiTheme="minorHAnsi" w:hAnsiTheme="minorHAnsi"/>
          <w:b/>
          <w:color w:val="0070C0"/>
          <w:sz w:val="20"/>
          <w:szCs w:val="20"/>
        </w:rPr>
        <w:t>anel</w:t>
      </w:r>
      <w:r w:rsidRPr="00470085" w:rsidR="00771909">
        <w:rPr>
          <w:rFonts w:cs="Arial" w:asciiTheme="minorHAnsi" w:hAnsiTheme="minorHAnsi"/>
          <w:b/>
          <w:color w:val="0070C0"/>
          <w:sz w:val="20"/>
          <w:szCs w:val="20"/>
        </w:rPr>
        <w:t xml:space="preserve"> during the partner approval visit when a further independent </w:t>
      </w:r>
      <w:r w:rsidRPr="00470085" w:rsidR="00C85428">
        <w:rPr>
          <w:rFonts w:cs="Arial" w:asciiTheme="minorHAnsi" w:hAnsiTheme="minorHAnsi"/>
          <w:b/>
          <w:color w:val="0070C0"/>
          <w:sz w:val="20"/>
          <w:szCs w:val="20"/>
        </w:rPr>
        <w:t xml:space="preserve">assessment will be </w:t>
      </w:r>
      <w:r w:rsidRPr="00470085" w:rsidR="00771909">
        <w:rPr>
          <w:rFonts w:cs="Arial" w:asciiTheme="minorHAnsi" w:hAnsiTheme="minorHAnsi"/>
          <w:b/>
          <w:color w:val="0070C0"/>
          <w:sz w:val="20"/>
          <w:szCs w:val="20"/>
        </w:rPr>
        <w:t xml:space="preserve">undertaken as part of their wider deliberations (utilising the expertise of the </w:t>
      </w:r>
      <w:r w:rsidR="00600D40">
        <w:rPr>
          <w:rFonts w:cs="Arial" w:asciiTheme="minorHAnsi" w:hAnsiTheme="minorHAnsi"/>
          <w:b/>
          <w:color w:val="0070C0"/>
          <w:sz w:val="20"/>
          <w:szCs w:val="20"/>
        </w:rPr>
        <w:t>E</w:t>
      </w:r>
      <w:r w:rsidRPr="00470085" w:rsidR="00771909">
        <w:rPr>
          <w:rFonts w:cs="Arial" w:asciiTheme="minorHAnsi" w:hAnsiTheme="minorHAnsi"/>
          <w:b/>
          <w:color w:val="0070C0"/>
          <w:sz w:val="20"/>
          <w:szCs w:val="20"/>
        </w:rPr>
        <w:t xml:space="preserve">xternal </w:t>
      </w:r>
      <w:r w:rsidR="00600D40">
        <w:rPr>
          <w:rFonts w:cs="Arial" w:asciiTheme="minorHAnsi" w:hAnsiTheme="minorHAnsi"/>
          <w:b/>
          <w:color w:val="0070C0"/>
          <w:sz w:val="20"/>
          <w:szCs w:val="20"/>
        </w:rPr>
        <w:t>P</w:t>
      </w:r>
      <w:r w:rsidRPr="00470085" w:rsidR="00771909">
        <w:rPr>
          <w:rFonts w:cs="Arial" w:asciiTheme="minorHAnsi" w:hAnsiTheme="minorHAnsi"/>
          <w:b/>
          <w:color w:val="0070C0"/>
          <w:sz w:val="20"/>
          <w:szCs w:val="20"/>
        </w:rPr>
        <w:t xml:space="preserve">anel </w:t>
      </w:r>
      <w:r w:rsidR="00600D40">
        <w:rPr>
          <w:rFonts w:cs="Arial" w:asciiTheme="minorHAnsi" w:hAnsiTheme="minorHAnsi"/>
          <w:b/>
          <w:color w:val="0070C0"/>
          <w:sz w:val="20"/>
          <w:szCs w:val="20"/>
        </w:rPr>
        <w:t>M</w:t>
      </w:r>
      <w:r w:rsidRPr="00470085" w:rsidR="00771909">
        <w:rPr>
          <w:rFonts w:cs="Arial" w:asciiTheme="minorHAnsi" w:hAnsiTheme="minorHAnsi"/>
          <w:b/>
          <w:color w:val="0070C0"/>
          <w:sz w:val="20"/>
          <w:szCs w:val="20"/>
        </w:rPr>
        <w:t xml:space="preserve">ember).  </w:t>
      </w:r>
      <w:r w:rsidR="00600D40">
        <w:rPr>
          <w:rFonts w:cs="Arial" w:asciiTheme="minorHAnsi" w:hAnsiTheme="minorHAnsi"/>
          <w:b/>
          <w:color w:val="0070C0"/>
          <w:sz w:val="20"/>
          <w:szCs w:val="20"/>
        </w:rPr>
        <w:t>See Section</w:t>
      </w:r>
      <w:r w:rsidR="007076AE">
        <w:rPr>
          <w:rFonts w:cs="Arial" w:asciiTheme="minorHAnsi" w:hAnsiTheme="minorHAnsi"/>
          <w:b/>
          <w:color w:val="0070C0"/>
          <w:sz w:val="20"/>
          <w:szCs w:val="20"/>
        </w:rPr>
        <w:t xml:space="preserve"> 1, Phase 1, in the </w:t>
      </w:r>
      <w:r w:rsidRPr="007076AE" w:rsidR="007076AE">
        <w:rPr>
          <w:rFonts w:cs="Arial" w:asciiTheme="minorHAnsi" w:hAnsiTheme="minorHAnsi"/>
          <w:b/>
          <w:color w:val="0070C0"/>
          <w:sz w:val="20"/>
          <w:szCs w:val="20"/>
        </w:rPr>
        <w:t>“</w:t>
      </w:r>
      <w:hyperlink w:history="1" r:id="rId8">
        <w:r w:rsidRPr="007076AE" w:rsidR="007076AE">
          <w:rPr>
            <w:rStyle w:val="Hyperlink"/>
            <w:rFonts w:cs="Arial" w:asciiTheme="minorHAnsi" w:hAnsiTheme="minorHAnsi"/>
            <w:b/>
            <w:sz w:val="20"/>
            <w:szCs w:val="20"/>
          </w:rPr>
          <w:t>Guide to</w:t>
        </w:r>
        <w:r w:rsidRPr="007076AE" w:rsidR="007076AE">
          <w:rPr>
            <w:rStyle w:val="Hyperlink"/>
            <w:rFonts w:cs="Arial" w:asciiTheme="minorHAnsi" w:hAnsiTheme="minorHAnsi"/>
            <w:b/>
            <w:sz w:val="20"/>
            <w:szCs w:val="20"/>
          </w:rPr>
          <w:t xml:space="preserve"> </w:t>
        </w:r>
        <w:r w:rsidRPr="007076AE" w:rsidR="007076AE">
          <w:rPr>
            <w:rStyle w:val="Hyperlink"/>
            <w:rFonts w:cs="Arial" w:asciiTheme="minorHAnsi" w:hAnsiTheme="minorHAnsi"/>
            <w:b/>
            <w:sz w:val="20"/>
            <w:szCs w:val="20"/>
          </w:rPr>
          <w:t>Managing Collaborative Provision</w:t>
        </w:r>
      </w:hyperlink>
      <w:r w:rsidRPr="007076AE" w:rsidR="007076AE">
        <w:rPr>
          <w:rFonts w:cs="Arial" w:asciiTheme="minorHAnsi" w:hAnsiTheme="minorHAnsi"/>
          <w:b/>
          <w:color w:val="0070C0"/>
          <w:sz w:val="20"/>
          <w:szCs w:val="20"/>
        </w:rPr>
        <w:t>”</w:t>
      </w:r>
      <w:r w:rsidR="007076AE">
        <w:rPr>
          <w:rFonts w:cs="Arial" w:asciiTheme="minorHAnsi" w:hAnsiTheme="minorHAnsi"/>
          <w:b/>
          <w:color w:val="0070C0"/>
          <w:sz w:val="20"/>
          <w:szCs w:val="20"/>
        </w:rPr>
        <w:t>.</w:t>
      </w:r>
    </w:p>
    <w:p w:rsidRPr="00470085" w:rsidR="00C85428" w:rsidP="00BF5E9B" w:rsidRDefault="000317F9">
      <w:pPr>
        <w:spacing w:line="240" w:lineRule="auto"/>
        <w:rPr>
          <w:rFonts w:cs="Arial" w:asciiTheme="minorHAnsi" w:hAnsiTheme="minorHAnsi"/>
          <w:b/>
          <w:color w:val="0070C0"/>
          <w:sz w:val="20"/>
          <w:szCs w:val="20"/>
        </w:rPr>
      </w:pPr>
      <w:r w:rsidRPr="00470085">
        <w:rPr>
          <w:rFonts w:cs="Arial" w:asciiTheme="minorHAnsi" w:hAnsiTheme="minorHAnsi"/>
          <w:b/>
          <w:color w:val="0070C0"/>
          <w:sz w:val="20"/>
          <w:szCs w:val="20"/>
        </w:rPr>
        <w:t xml:space="preserve">For site visits with existing partners the form </w:t>
      </w:r>
      <w:r w:rsidR="007076AE">
        <w:rPr>
          <w:rFonts w:cs="Arial" w:asciiTheme="minorHAnsi" w:hAnsiTheme="minorHAnsi"/>
          <w:b/>
          <w:color w:val="0070C0"/>
          <w:sz w:val="20"/>
          <w:szCs w:val="20"/>
        </w:rPr>
        <w:t xml:space="preserve">should be completed by the </w:t>
      </w:r>
      <w:r w:rsidR="00666D8A">
        <w:rPr>
          <w:rFonts w:cs="Arial" w:asciiTheme="minorHAnsi" w:hAnsiTheme="minorHAnsi"/>
          <w:b/>
          <w:color w:val="0070C0"/>
          <w:sz w:val="20"/>
          <w:szCs w:val="20"/>
        </w:rPr>
        <w:t>EP/ GPU</w:t>
      </w:r>
      <w:r w:rsidR="007076AE">
        <w:rPr>
          <w:rFonts w:cs="Arial" w:asciiTheme="minorHAnsi" w:hAnsiTheme="minorHAnsi"/>
          <w:b/>
          <w:color w:val="0070C0"/>
          <w:sz w:val="20"/>
          <w:szCs w:val="20"/>
        </w:rPr>
        <w:t xml:space="preserve"> Account Manager with input from the Link Tutor, if applicable</w:t>
      </w:r>
      <w:r w:rsidR="00FE6F35">
        <w:rPr>
          <w:rFonts w:cs="Arial" w:asciiTheme="minorHAnsi" w:hAnsiTheme="minorHAnsi"/>
          <w:b/>
          <w:color w:val="0070C0"/>
          <w:sz w:val="20"/>
          <w:szCs w:val="20"/>
        </w:rPr>
        <w:t xml:space="preserve">. It is assumed that the partner has already submitted the rationale for change or addition to the campus of delivery and that </w:t>
      </w:r>
      <w:r w:rsidR="00666D8A">
        <w:rPr>
          <w:rFonts w:cs="Arial" w:asciiTheme="minorHAnsi" w:hAnsiTheme="minorHAnsi"/>
          <w:b/>
          <w:color w:val="0070C0"/>
          <w:sz w:val="20"/>
          <w:szCs w:val="20"/>
        </w:rPr>
        <w:t>EP/ GPU</w:t>
      </w:r>
      <w:r w:rsidR="00FE6F35">
        <w:rPr>
          <w:rFonts w:cs="Arial" w:asciiTheme="minorHAnsi" w:hAnsiTheme="minorHAnsi"/>
          <w:b/>
          <w:color w:val="0070C0"/>
          <w:sz w:val="20"/>
          <w:szCs w:val="20"/>
        </w:rPr>
        <w:t xml:space="preserve"> has accepted the rationale. The form</w:t>
      </w:r>
      <w:r w:rsidR="007076AE">
        <w:rPr>
          <w:rFonts w:cs="Arial" w:asciiTheme="minorHAnsi" w:hAnsiTheme="minorHAnsi"/>
          <w:b/>
          <w:color w:val="0070C0"/>
          <w:sz w:val="20"/>
          <w:szCs w:val="20"/>
        </w:rPr>
        <w:t xml:space="preserve"> </w:t>
      </w:r>
      <w:r w:rsidRPr="00470085">
        <w:rPr>
          <w:rFonts w:cs="Arial" w:asciiTheme="minorHAnsi" w:hAnsiTheme="minorHAnsi"/>
          <w:b/>
          <w:color w:val="0070C0"/>
          <w:sz w:val="20"/>
          <w:szCs w:val="20"/>
        </w:rPr>
        <w:t xml:space="preserve">will be presented to </w:t>
      </w:r>
      <w:r w:rsidRPr="00470085" w:rsidR="00666D8A">
        <w:rPr>
          <w:rFonts w:cs="Arial" w:asciiTheme="minorHAnsi" w:hAnsiTheme="minorHAnsi"/>
          <w:b/>
          <w:color w:val="0070C0"/>
          <w:sz w:val="20"/>
          <w:szCs w:val="20"/>
        </w:rPr>
        <w:t xml:space="preserve">the relevant Faculty Collaborative Provision Committee (FCPC) </w:t>
      </w:r>
      <w:r w:rsidR="00666D8A">
        <w:rPr>
          <w:rFonts w:cs="Arial" w:asciiTheme="minorHAnsi" w:hAnsiTheme="minorHAnsi"/>
          <w:b/>
          <w:color w:val="0070C0"/>
          <w:sz w:val="20"/>
          <w:szCs w:val="20"/>
        </w:rPr>
        <w:t xml:space="preserve">or Validation Service Board (for VS) </w:t>
      </w:r>
      <w:r w:rsidRPr="00470085" w:rsidR="00666D8A">
        <w:rPr>
          <w:rFonts w:cs="Arial" w:asciiTheme="minorHAnsi" w:hAnsiTheme="minorHAnsi"/>
          <w:b/>
          <w:color w:val="0070C0"/>
          <w:sz w:val="20"/>
          <w:szCs w:val="20"/>
        </w:rPr>
        <w:t xml:space="preserve">for </w:t>
      </w:r>
      <w:r w:rsidR="00666D8A">
        <w:rPr>
          <w:rFonts w:cs="Arial" w:asciiTheme="minorHAnsi" w:hAnsiTheme="minorHAnsi"/>
          <w:b/>
          <w:color w:val="0070C0"/>
          <w:sz w:val="20"/>
          <w:szCs w:val="20"/>
        </w:rPr>
        <w:t>discussion and</w:t>
      </w:r>
      <w:r w:rsidRPr="00470085" w:rsidR="00666D8A">
        <w:rPr>
          <w:rFonts w:cs="Arial" w:asciiTheme="minorHAnsi" w:hAnsiTheme="minorHAnsi"/>
          <w:b/>
          <w:color w:val="0070C0"/>
          <w:sz w:val="20"/>
          <w:szCs w:val="20"/>
        </w:rPr>
        <w:t xml:space="preserve"> </w:t>
      </w:r>
      <w:r w:rsidRPr="00470085" w:rsidR="00E748E8">
        <w:rPr>
          <w:rFonts w:cs="Arial" w:asciiTheme="minorHAnsi" w:hAnsiTheme="minorHAnsi"/>
          <w:b/>
          <w:color w:val="0070C0"/>
          <w:sz w:val="20"/>
          <w:szCs w:val="20"/>
        </w:rPr>
        <w:t>the University Collaborative Provision Committee (UCPC) for endorsement before the contract is altered to reflect the part</w:t>
      </w:r>
      <w:r w:rsidR="00666D8A">
        <w:rPr>
          <w:rFonts w:cs="Arial" w:asciiTheme="minorHAnsi" w:hAnsiTheme="minorHAnsi"/>
          <w:b/>
          <w:color w:val="0070C0"/>
          <w:sz w:val="20"/>
          <w:szCs w:val="20"/>
        </w:rPr>
        <w:t>ner’s new campus of delivery</w:t>
      </w:r>
      <w:r w:rsidRPr="00470085">
        <w:rPr>
          <w:rFonts w:cs="Arial" w:asciiTheme="minorHAnsi" w:hAnsiTheme="minorHAnsi"/>
          <w:b/>
          <w:color w:val="0070C0"/>
          <w:sz w:val="20"/>
          <w:szCs w:val="20"/>
        </w:rPr>
        <w:t>.</w:t>
      </w:r>
      <w:r w:rsidRPr="00470085">
        <w:rPr>
          <w:rFonts w:cs="Arial" w:asciiTheme="minorHAnsi" w:hAnsiTheme="minorHAnsi"/>
          <w:b/>
          <w:i/>
          <w:color w:val="0070C0"/>
          <w:sz w:val="20"/>
          <w:szCs w:val="20"/>
        </w:rPr>
        <w:t xml:space="preserve">  </w:t>
      </w:r>
      <w:r w:rsidRPr="00470085" w:rsidR="007076AE">
        <w:rPr>
          <w:rFonts w:cs="Arial" w:asciiTheme="minorHAnsi" w:hAnsiTheme="minorHAnsi"/>
          <w:b/>
          <w:color w:val="0070C0"/>
          <w:sz w:val="20"/>
          <w:szCs w:val="20"/>
        </w:rPr>
        <w:t>Please refer to Section</w:t>
      </w:r>
      <w:r w:rsidR="00046693">
        <w:rPr>
          <w:rFonts w:cs="Arial" w:asciiTheme="minorHAnsi" w:hAnsiTheme="minorHAnsi"/>
          <w:b/>
          <w:color w:val="0070C0"/>
          <w:sz w:val="20"/>
          <w:szCs w:val="20"/>
        </w:rPr>
        <w:t xml:space="preserve"> </w:t>
      </w:r>
      <w:r w:rsidRPr="00470085" w:rsidR="007076AE">
        <w:rPr>
          <w:rFonts w:cs="Arial" w:asciiTheme="minorHAnsi" w:hAnsiTheme="minorHAnsi"/>
          <w:b/>
          <w:color w:val="0070C0"/>
          <w:sz w:val="20"/>
          <w:szCs w:val="20"/>
        </w:rPr>
        <w:t>3 in the “</w:t>
      </w:r>
      <w:hyperlink w:history="1" r:id="rId9">
        <w:r w:rsidRPr="00470085" w:rsidR="007076AE">
          <w:rPr>
            <w:rStyle w:val="Hyperlink"/>
            <w:rFonts w:cs="Arial" w:asciiTheme="minorHAnsi" w:hAnsiTheme="minorHAnsi"/>
            <w:b/>
            <w:sz w:val="20"/>
            <w:szCs w:val="20"/>
          </w:rPr>
          <w:t>Guide to Managing Collaborative Provision</w:t>
        </w:r>
      </w:hyperlink>
      <w:r w:rsidRPr="00470085" w:rsidR="007076AE">
        <w:rPr>
          <w:rFonts w:cs="Arial" w:asciiTheme="minorHAnsi" w:hAnsiTheme="minorHAnsi"/>
          <w:b/>
          <w:color w:val="0070C0"/>
          <w:sz w:val="20"/>
          <w:szCs w:val="20"/>
        </w:rPr>
        <w:t>”.</w:t>
      </w:r>
    </w:p>
    <w:p w:rsidR="00886866" w:rsidP="00BF5E9B" w:rsidRDefault="00886866">
      <w:pPr>
        <w:spacing w:line="240" w:lineRule="auto"/>
        <w:rPr>
          <w:rFonts w:cs="Arial" w:asciiTheme="minorHAnsi" w:hAnsiTheme="minorHAnsi"/>
          <w:b/>
        </w:rPr>
      </w:pPr>
      <w:bookmarkStart w:name="_GoBack" w:id="0"/>
      <w:bookmarkEnd w:id="0"/>
    </w:p>
    <w:p w:rsidR="00886866" w:rsidP="00BF5E9B" w:rsidRDefault="00886866">
      <w:pPr>
        <w:spacing w:line="240" w:lineRule="auto"/>
        <w:rPr>
          <w:rFonts w:cs="Arial" w:asciiTheme="minorHAnsi" w:hAnsiTheme="minorHAnsi"/>
          <w:b/>
        </w:rPr>
      </w:pPr>
    </w:p>
    <w:p w:rsidR="00046693" w:rsidP="00BF5E9B" w:rsidRDefault="00046693">
      <w:pPr>
        <w:spacing w:line="240" w:lineRule="auto"/>
        <w:rPr>
          <w:rFonts w:cs="Arial" w:asciiTheme="minorHAnsi" w:hAnsiTheme="minorHAnsi"/>
          <w:b/>
        </w:rPr>
      </w:pPr>
    </w:p>
    <w:p w:rsidRPr="00BB38C3" w:rsidR="00F96B22" w:rsidP="00BF5E9B" w:rsidRDefault="00065E56">
      <w:pPr>
        <w:spacing w:line="240" w:lineRule="auto"/>
        <w:rPr>
          <w:rFonts w:cs="Arial" w:asciiTheme="minorHAnsi" w:hAnsiTheme="minorHAnsi"/>
          <w:b/>
        </w:rPr>
      </w:pPr>
      <w:r>
        <w:rPr>
          <w:rFonts w:cs="Arial" w:asciiTheme="minorHAnsi" w:hAnsiTheme="minorHAnsi"/>
          <w:b/>
        </w:rPr>
        <w:lastRenderedPageBreak/>
        <w:t>Full n</w:t>
      </w:r>
      <w:r w:rsidRPr="00BB38C3" w:rsidR="00BF5E9B">
        <w:rPr>
          <w:rFonts w:cs="Arial" w:asciiTheme="minorHAnsi" w:hAnsiTheme="minorHAnsi"/>
          <w:b/>
        </w:rPr>
        <w:t>ame of</w:t>
      </w:r>
      <w:r w:rsidRPr="00BB38C3" w:rsidR="000317F9">
        <w:rPr>
          <w:rFonts w:cs="Arial" w:asciiTheme="minorHAnsi" w:hAnsiTheme="minorHAnsi"/>
          <w:b/>
        </w:rPr>
        <w:t xml:space="preserve"> </w:t>
      </w:r>
      <w:r w:rsidR="00600D40">
        <w:rPr>
          <w:rFonts w:cs="Arial" w:asciiTheme="minorHAnsi" w:hAnsiTheme="minorHAnsi"/>
          <w:b/>
        </w:rPr>
        <w:t>(</w:t>
      </w:r>
      <w:r w:rsidRPr="00BB38C3" w:rsidR="000317F9">
        <w:rPr>
          <w:rFonts w:cs="Arial" w:asciiTheme="minorHAnsi" w:hAnsiTheme="minorHAnsi"/>
          <w:b/>
        </w:rPr>
        <w:t>prospective or existing) partner</w:t>
      </w:r>
      <w:r w:rsidRPr="00BB38C3" w:rsidR="00BF5E9B">
        <w:rPr>
          <w:rFonts w:cs="Arial" w:asciiTheme="minorHAnsi" w:hAnsiTheme="minorHAnsi"/>
          <w:b/>
        </w:rPr>
        <w:t>:</w:t>
      </w:r>
      <w:r w:rsidRPr="00BB38C3" w:rsidR="00637F0D">
        <w:rPr>
          <w:rFonts w:cs="Arial" w:asciiTheme="minorHAnsi" w:hAnsiTheme="minorHAnsi"/>
          <w:b/>
        </w:rPr>
        <w:t xml:space="preserve"> </w:t>
      </w:r>
      <w:r w:rsidRPr="00BB38C3" w:rsidR="003C69F4">
        <w:rPr>
          <w:rFonts w:cs="Arial" w:asciiTheme="minorHAnsi" w:hAnsiTheme="minorHAnsi"/>
        </w:rPr>
        <w:t xml:space="preserve"> </w:t>
      </w:r>
      <w:r w:rsidRPr="00BB38C3" w:rsidR="0055189C">
        <w:rPr>
          <w:rFonts w:cs="Arial" w:asciiTheme="minorHAnsi" w:hAnsiTheme="minorHAnsi"/>
          <w:b/>
        </w:rPr>
        <w:t xml:space="preserve"> </w:t>
      </w:r>
    </w:p>
    <w:p w:rsidRPr="00BB38C3" w:rsidR="00F96B22" w:rsidP="00BF5E9B" w:rsidRDefault="00065E56">
      <w:pPr>
        <w:spacing w:line="240" w:lineRule="auto"/>
        <w:rPr>
          <w:rFonts w:cs="Arial" w:asciiTheme="minorHAnsi" w:hAnsiTheme="minorHAnsi"/>
        </w:rPr>
      </w:pPr>
      <w:r>
        <w:rPr>
          <w:rFonts w:cs="Arial" w:asciiTheme="minorHAnsi" w:hAnsiTheme="minorHAnsi"/>
          <w:b/>
        </w:rPr>
        <w:t xml:space="preserve">Full </w:t>
      </w:r>
      <w:r w:rsidRPr="00BB38C3" w:rsidR="005C47C1">
        <w:rPr>
          <w:rFonts w:cs="Arial" w:asciiTheme="minorHAnsi" w:hAnsiTheme="minorHAnsi"/>
          <w:b/>
        </w:rPr>
        <w:t>Address</w:t>
      </w:r>
      <w:r w:rsidR="00600D40">
        <w:rPr>
          <w:rFonts w:cs="Arial" w:asciiTheme="minorHAnsi" w:hAnsiTheme="minorHAnsi"/>
          <w:b/>
        </w:rPr>
        <w:t xml:space="preserve"> (current AND proposed new address in the case of an existing partner)</w:t>
      </w:r>
      <w:r w:rsidRPr="00BB38C3" w:rsidR="005C47C1">
        <w:rPr>
          <w:rFonts w:cs="Arial" w:asciiTheme="minorHAnsi" w:hAnsiTheme="minorHAnsi"/>
          <w:b/>
        </w:rPr>
        <w:t xml:space="preserve">:  </w:t>
      </w:r>
      <w:r w:rsidRPr="00BB38C3" w:rsidR="003C69F4">
        <w:rPr>
          <w:rFonts w:cs="Arial" w:asciiTheme="minorHAnsi" w:hAnsiTheme="minorHAnsi"/>
        </w:rPr>
        <w:t xml:space="preserve"> </w:t>
      </w:r>
    </w:p>
    <w:p w:rsidRPr="00BB38C3" w:rsidR="00F96B22" w:rsidP="00BF5E9B" w:rsidRDefault="00BF5E9B">
      <w:pPr>
        <w:spacing w:line="240" w:lineRule="auto"/>
        <w:rPr>
          <w:rFonts w:cs="Arial" w:asciiTheme="minorHAnsi" w:hAnsiTheme="minorHAnsi"/>
        </w:rPr>
      </w:pPr>
      <w:r w:rsidRPr="00BB38C3">
        <w:rPr>
          <w:rFonts w:cs="Arial" w:asciiTheme="minorHAnsi" w:hAnsiTheme="minorHAnsi"/>
          <w:b/>
        </w:rPr>
        <w:t>Name of DMU staff member</w:t>
      </w:r>
      <w:r w:rsidRPr="00BB38C3" w:rsidR="00423457">
        <w:rPr>
          <w:rFonts w:cs="Arial" w:asciiTheme="minorHAnsi" w:hAnsiTheme="minorHAnsi"/>
          <w:b/>
        </w:rPr>
        <w:t>(s)</w:t>
      </w:r>
      <w:r w:rsidRPr="00BB38C3">
        <w:rPr>
          <w:rFonts w:cs="Arial" w:asciiTheme="minorHAnsi" w:hAnsiTheme="minorHAnsi"/>
          <w:b/>
        </w:rPr>
        <w:t xml:space="preserve"> making the report:</w:t>
      </w:r>
      <w:r w:rsidRPr="00BB38C3" w:rsidR="00637F0D">
        <w:rPr>
          <w:rFonts w:cs="Arial" w:asciiTheme="minorHAnsi" w:hAnsiTheme="minorHAnsi"/>
          <w:b/>
        </w:rPr>
        <w:t xml:space="preserve"> </w:t>
      </w:r>
      <w:r w:rsidRPr="00BB38C3" w:rsidR="003C69F4">
        <w:rPr>
          <w:rFonts w:cs="Arial" w:asciiTheme="minorHAnsi" w:hAnsiTheme="minorHAnsi"/>
        </w:rPr>
        <w:t xml:space="preserve"> </w:t>
      </w:r>
      <w:r w:rsidRPr="00BB38C3" w:rsidR="0055189C">
        <w:rPr>
          <w:rFonts w:cs="Arial" w:asciiTheme="minorHAnsi" w:hAnsiTheme="minorHAnsi"/>
        </w:rPr>
        <w:t xml:space="preserve"> </w:t>
      </w:r>
    </w:p>
    <w:p w:rsidRPr="00BB38C3" w:rsidR="00F96B22" w:rsidP="00BF5E9B" w:rsidRDefault="00BF5E9B">
      <w:pPr>
        <w:spacing w:line="240" w:lineRule="auto"/>
        <w:rPr>
          <w:rFonts w:cs="Arial" w:asciiTheme="minorHAnsi" w:hAnsiTheme="minorHAnsi"/>
        </w:rPr>
      </w:pPr>
      <w:r w:rsidRPr="00BB38C3">
        <w:rPr>
          <w:rFonts w:cs="Arial" w:asciiTheme="minorHAnsi" w:hAnsiTheme="minorHAnsi"/>
          <w:b/>
        </w:rPr>
        <w:t xml:space="preserve">Date of visit:  </w:t>
      </w:r>
      <w:r w:rsidRPr="00BB38C3" w:rsidR="003C69F4">
        <w:rPr>
          <w:rFonts w:cs="Arial" w:asciiTheme="minorHAnsi" w:hAnsiTheme="minorHAnsi"/>
        </w:rPr>
        <w:t xml:space="preserve"> </w:t>
      </w:r>
    </w:p>
    <w:p w:rsidRPr="00BB38C3" w:rsidR="00BF5E9B" w:rsidP="00BF5E9B" w:rsidRDefault="00BF5E9B">
      <w:pPr>
        <w:spacing w:line="240" w:lineRule="auto"/>
        <w:rPr>
          <w:rFonts w:cs="Arial" w:asciiTheme="minorHAnsi" w:hAnsiTheme="minorHAnsi"/>
          <w:b/>
        </w:rPr>
      </w:pPr>
      <w:r w:rsidRPr="00BB38C3">
        <w:rPr>
          <w:rFonts w:cs="Arial" w:asciiTheme="minorHAnsi" w:hAnsiTheme="minorHAnsi"/>
          <w:b/>
        </w:rPr>
        <w:t xml:space="preserve">Overview of resources and facilities viewed: </w:t>
      </w:r>
    </w:p>
    <w:p w:rsidR="00666D8A" w:rsidP="00DC6017" w:rsidRDefault="001735AA">
      <w:pPr>
        <w:spacing w:line="240" w:lineRule="auto"/>
        <w:ind w:left="720"/>
        <w:rPr>
          <w:rFonts w:cs="Arial" w:asciiTheme="minorHAnsi" w:hAnsiTheme="minorHAnsi"/>
        </w:rPr>
      </w:pPr>
      <w:sdt>
        <w:sdtPr>
          <w:rPr>
            <w:rFonts w:cs="Arial" w:asciiTheme="minorHAnsi" w:hAnsiTheme="minorHAnsi"/>
          </w:rPr>
          <w:id w:val="669457913"/>
          <w14:checkbox>
            <w14:checked w14:val="0"/>
            <w14:checkedState w14:font="MS Gothic" w14:val="2612"/>
            <w14:uncheckedState w14:font="MS Gothic" w14:val="2610"/>
          </w14:checkbox>
        </w:sdtPr>
        <w:sdtEndPr/>
        <w:sdtContent>
          <w:r w:rsidRPr="00BB38C3" w:rsidR="00423457">
            <w:rPr>
              <w:rFonts w:hint="eastAsia" w:ascii="MS Gothic" w:hAnsi="MS Gothic" w:eastAsia="MS Gothic" w:cs="MS Gothic"/>
            </w:rPr>
            <w:t>☐</w:t>
          </w:r>
        </w:sdtContent>
      </w:sdt>
      <w:r w:rsidRPr="00BB38C3" w:rsidR="00A556D0">
        <w:rPr>
          <w:rFonts w:cs="Arial" w:asciiTheme="minorHAnsi" w:hAnsiTheme="minorHAnsi"/>
        </w:rPr>
        <w:t xml:space="preserve"> Library and study</w:t>
      </w:r>
      <w:r w:rsidRPr="00BB38C3" w:rsidR="00BF5E9B">
        <w:rPr>
          <w:rFonts w:cs="Arial" w:asciiTheme="minorHAnsi" w:hAnsiTheme="minorHAnsi"/>
        </w:rPr>
        <w:t xml:space="preserve"> facilities</w:t>
      </w:r>
      <w:r w:rsidRPr="00BB38C3" w:rsidR="00A556D0">
        <w:rPr>
          <w:rFonts w:cs="Arial" w:asciiTheme="minorHAnsi" w:hAnsiTheme="minorHAnsi"/>
        </w:rPr>
        <w:br/>
      </w:r>
      <w:sdt>
        <w:sdtPr>
          <w:rPr>
            <w:rFonts w:cs="Arial" w:asciiTheme="minorHAnsi" w:hAnsiTheme="minorHAnsi"/>
          </w:rPr>
          <w:id w:val="-1834286497"/>
          <w14:checkbox>
            <w14:checked w14:val="0"/>
            <w14:checkedState w14:font="MS Gothic" w14:val="2612"/>
            <w14:uncheckedState w14:font="MS Gothic" w14:val="2610"/>
          </w14:checkbox>
        </w:sdtPr>
        <w:sdtEndPr/>
        <w:sdtContent>
          <w:r w:rsidRPr="00BB38C3" w:rsidR="00423457">
            <w:rPr>
              <w:rFonts w:hint="eastAsia" w:ascii="MS Gothic" w:hAnsi="MS Gothic" w:eastAsia="MS Gothic" w:cs="MS Gothic"/>
            </w:rPr>
            <w:t>☐</w:t>
          </w:r>
        </w:sdtContent>
      </w:sdt>
      <w:r w:rsidRPr="00BB38C3" w:rsidR="00A556D0">
        <w:rPr>
          <w:rFonts w:cs="Arial" w:asciiTheme="minorHAnsi" w:hAnsiTheme="minorHAnsi"/>
        </w:rPr>
        <w:t xml:space="preserve"> IT Facilities </w:t>
      </w:r>
      <w:r w:rsidRPr="00BB38C3" w:rsidR="00A556D0">
        <w:rPr>
          <w:rFonts w:cs="Arial" w:asciiTheme="minorHAnsi" w:hAnsiTheme="minorHAnsi"/>
        </w:rPr>
        <w:br/>
      </w:r>
      <w:sdt>
        <w:sdtPr>
          <w:rPr>
            <w:rFonts w:cs="Arial" w:asciiTheme="minorHAnsi" w:hAnsiTheme="minorHAnsi"/>
          </w:rPr>
          <w:id w:val="-438914447"/>
          <w14:checkbox>
            <w14:checked w14:val="0"/>
            <w14:checkedState w14:font="MS Gothic" w14:val="2612"/>
            <w14:uncheckedState w14:font="MS Gothic" w14:val="2610"/>
          </w14:checkbox>
        </w:sdtPr>
        <w:sdtEndPr/>
        <w:sdtContent>
          <w:r w:rsidRPr="00BB38C3" w:rsidR="00423457">
            <w:rPr>
              <w:rFonts w:hint="eastAsia" w:ascii="MS Gothic" w:hAnsi="MS Gothic" w:eastAsia="MS Gothic" w:cs="MS Gothic"/>
            </w:rPr>
            <w:t>☐</w:t>
          </w:r>
        </w:sdtContent>
      </w:sdt>
      <w:r w:rsidRPr="00BB38C3" w:rsidR="00A556D0">
        <w:rPr>
          <w:rFonts w:cs="Arial" w:asciiTheme="minorHAnsi" w:hAnsiTheme="minorHAnsi"/>
        </w:rPr>
        <w:t xml:space="preserve"> Subject specific resources/academic support </w:t>
      </w:r>
      <w:r w:rsidRPr="00BB38C3" w:rsidR="00DC6017">
        <w:rPr>
          <w:rFonts w:cs="Arial" w:asciiTheme="minorHAnsi" w:hAnsiTheme="minorHAnsi"/>
        </w:rPr>
        <w:br/>
      </w:r>
      <w:sdt>
        <w:sdtPr>
          <w:rPr>
            <w:rFonts w:cs="Arial" w:asciiTheme="minorHAnsi" w:hAnsiTheme="minorHAnsi"/>
          </w:rPr>
          <w:id w:val="-1988389855"/>
          <w14:checkbox>
            <w14:checked w14:val="0"/>
            <w14:checkedState w14:font="MS Gothic" w14:val="2612"/>
            <w14:uncheckedState w14:font="MS Gothic" w14:val="2610"/>
          </w14:checkbox>
        </w:sdtPr>
        <w:sdtEndPr/>
        <w:sdtContent>
          <w:r w:rsidRPr="00BB38C3" w:rsidR="00423457">
            <w:rPr>
              <w:rFonts w:hint="eastAsia" w:ascii="MS Gothic" w:hAnsi="MS Gothic" w:eastAsia="MS Gothic" w:cs="MS Gothic"/>
            </w:rPr>
            <w:t>☐</w:t>
          </w:r>
        </w:sdtContent>
      </w:sdt>
      <w:r w:rsidRPr="00BB38C3" w:rsidR="00DC6017">
        <w:rPr>
          <w:rFonts w:cs="Arial" w:asciiTheme="minorHAnsi" w:hAnsiTheme="minorHAnsi"/>
        </w:rPr>
        <w:t xml:space="preserve"> Placements/work based delivery</w:t>
      </w:r>
      <w:r w:rsidRPr="00BB38C3" w:rsidR="00A556D0">
        <w:rPr>
          <w:rFonts w:cs="Arial" w:asciiTheme="minorHAnsi" w:hAnsiTheme="minorHAnsi"/>
        </w:rPr>
        <w:br/>
      </w:r>
      <w:sdt>
        <w:sdtPr>
          <w:rPr>
            <w:rFonts w:cs="Arial" w:asciiTheme="minorHAnsi" w:hAnsiTheme="minorHAnsi"/>
          </w:rPr>
          <w:id w:val="219863513"/>
          <w14:checkbox>
            <w14:checked w14:val="0"/>
            <w14:checkedState w14:font="MS Gothic" w14:val="2612"/>
            <w14:uncheckedState w14:font="MS Gothic" w14:val="2610"/>
          </w14:checkbox>
        </w:sdtPr>
        <w:sdtEndPr/>
        <w:sdtContent>
          <w:r w:rsidRPr="00BB38C3" w:rsidR="00A556D0">
            <w:rPr>
              <w:rFonts w:hint="eastAsia" w:ascii="MS Gothic" w:hAnsi="MS Gothic" w:eastAsia="MS Gothic" w:cs="MS Gothic"/>
            </w:rPr>
            <w:t>☐</w:t>
          </w:r>
        </w:sdtContent>
      </w:sdt>
      <w:r w:rsidRPr="00BB38C3" w:rsidR="00A556D0">
        <w:rPr>
          <w:rFonts w:cs="Arial" w:asciiTheme="minorHAnsi" w:hAnsiTheme="minorHAnsi"/>
        </w:rPr>
        <w:t xml:space="preserve"> Student services </w:t>
      </w:r>
      <w:r w:rsidRPr="00BB38C3" w:rsidR="005C66D1">
        <w:rPr>
          <w:rFonts w:cs="Arial" w:asciiTheme="minorHAnsi" w:hAnsiTheme="minorHAnsi"/>
        </w:rPr>
        <w:tab/>
      </w:r>
    </w:p>
    <w:p w:rsidRPr="00BB38C3" w:rsidR="00A556D0" w:rsidP="00DC6017" w:rsidRDefault="005C66D1">
      <w:pPr>
        <w:spacing w:line="240" w:lineRule="auto"/>
        <w:ind w:left="720"/>
        <w:rPr>
          <w:rFonts w:cs="Arial" w:asciiTheme="minorHAnsi" w:hAnsiTheme="minorHAnsi"/>
        </w:rPr>
      </w:pPr>
      <w:r w:rsidRPr="00BB38C3">
        <w:rPr>
          <w:rFonts w:cs="Arial" w:asciiTheme="minorHAnsi" w:hAnsiTheme="minorHAnsi"/>
        </w:rPr>
        <w:tab/>
      </w:r>
      <w:r w:rsidRPr="00BB38C3">
        <w:rPr>
          <w:rFonts w:cs="Arial" w:asciiTheme="minorHAnsi" w:hAnsiTheme="minorHAnsi"/>
        </w:rPr>
        <w:tab/>
      </w:r>
      <w:r w:rsidRPr="00BB38C3">
        <w:rPr>
          <w:rFonts w:cs="Arial" w:asciiTheme="minorHAnsi" w:hAnsiTheme="minorHAnsi"/>
        </w:rPr>
        <w:tab/>
      </w:r>
      <w:r w:rsidRPr="00BB38C3">
        <w:rPr>
          <w:rFonts w:cs="Arial" w:asciiTheme="minorHAnsi" w:hAnsiTheme="minorHAnsi"/>
        </w:rPr>
        <w:tab/>
      </w:r>
      <w:r w:rsidRPr="00BB38C3">
        <w:rPr>
          <w:rFonts w:cs="Arial" w:asciiTheme="minorHAnsi" w:hAnsiTheme="minorHAnsi"/>
        </w:rPr>
        <w:tab/>
      </w:r>
      <w:r w:rsidRPr="00BB38C3">
        <w:rPr>
          <w:rFonts w:cs="Arial" w:asciiTheme="minorHAnsi" w:hAnsiTheme="minorHAnsi"/>
        </w:rPr>
        <w:tab/>
      </w:r>
      <w:r w:rsidRPr="00BB38C3">
        <w:rPr>
          <w:rFonts w:cs="Arial" w:asciiTheme="minorHAnsi" w:hAnsiTheme="minorHAnsi"/>
        </w:rPr>
        <w:tab/>
      </w:r>
      <w:r w:rsidRPr="00BB38C3">
        <w:rPr>
          <w:rFonts w:cs="Arial" w:asciiTheme="minorHAnsi" w:hAnsiTheme="minorHAnsi"/>
        </w:rPr>
        <w:tab/>
      </w:r>
    </w:p>
    <w:tbl>
      <w:tblPr>
        <w:tblStyle w:val="TableGrid"/>
        <w:tblW w:w="0" w:type="auto"/>
        <w:tblLook w:val="04A0" w:firstRow="1" w:lastRow="0" w:firstColumn="1" w:lastColumn="0" w:noHBand="0" w:noVBand="1"/>
      </w:tblPr>
      <w:tblGrid>
        <w:gridCol w:w="9242"/>
      </w:tblGrid>
      <w:tr w:rsidRPr="00BB38C3" w:rsidR="00BB38C3" w:rsidTr="00BB38C3">
        <w:tc>
          <w:tcPr>
            <w:tcW w:w="9242" w:type="dxa"/>
            <w:shd w:val="clear" w:color="auto" w:fill="CC0000"/>
          </w:tcPr>
          <w:p w:rsidRPr="00BB38C3" w:rsidR="005C47C1" w:rsidP="005C66D1" w:rsidRDefault="005C47C1">
            <w:pPr>
              <w:rPr>
                <w:rFonts w:cs="Arial" w:asciiTheme="minorHAnsi" w:hAnsiTheme="minorHAnsi"/>
                <w:color w:val="FFFFFF" w:themeColor="background1"/>
              </w:rPr>
            </w:pPr>
            <w:r w:rsidRPr="00BB38C3">
              <w:rPr>
                <w:rFonts w:cs="Arial" w:asciiTheme="minorHAnsi" w:hAnsiTheme="minorHAnsi"/>
                <w:b/>
                <w:color w:val="FFFFFF" w:themeColor="background1"/>
              </w:rPr>
              <w:t>Location of site</w:t>
            </w:r>
            <w:r w:rsidR="00FE6F35">
              <w:rPr>
                <w:rFonts w:cs="Arial" w:asciiTheme="minorHAnsi" w:hAnsiTheme="minorHAnsi"/>
                <w:b/>
                <w:color w:val="FFFFFF" w:themeColor="background1"/>
              </w:rPr>
              <w:t xml:space="preserve">: </w:t>
            </w:r>
            <w:r w:rsidRPr="00BB38C3">
              <w:rPr>
                <w:rFonts w:cs="Arial" w:asciiTheme="minorHAnsi" w:hAnsiTheme="minorHAnsi"/>
                <w:b/>
                <w:color w:val="FFFFFF" w:themeColor="background1"/>
              </w:rPr>
              <w:t>accessibility</w:t>
            </w:r>
          </w:p>
        </w:tc>
      </w:tr>
      <w:tr w:rsidRPr="00BB38C3" w:rsidR="005C47C1" w:rsidTr="00BB38C3">
        <w:tc>
          <w:tcPr>
            <w:tcW w:w="9242" w:type="dxa"/>
            <w:tcBorders>
              <w:bottom w:val="single" w:color="auto" w:sz="4" w:space="0"/>
            </w:tcBorders>
          </w:tcPr>
          <w:p w:rsidR="008C4E10" w:rsidP="005C66D1" w:rsidRDefault="003C69F4">
            <w:pPr>
              <w:rPr>
                <w:rFonts w:cs="Arial" w:asciiTheme="minorHAnsi" w:hAnsiTheme="minorHAnsi"/>
              </w:rPr>
            </w:pPr>
            <w:r w:rsidRPr="00BB38C3">
              <w:rPr>
                <w:rFonts w:cs="Arial" w:asciiTheme="minorHAnsi" w:hAnsiTheme="minorHAnsi"/>
              </w:rPr>
              <w:t xml:space="preserve"> </w:t>
            </w:r>
          </w:p>
          <w:p w:rsidR="00666D8A" w:rsidP="005C66D1" w:rsidRDefault="00666D8A">
            <w:pPr>
              <w:rPr>
                <w:rFonts w:cs="Arial" w:asciiTheme="minorHAnsi" w:hAnsiTheme="minorHAnsi"/>
              </w:rPr>
            </w:pPr>
          </w:p>
          <w:p w:rsidRPr="00BB38C3" w:rsidR="005C47C1" w:rsidP="005C66D1" w:rsidRDefault="005C47C1">
            <w:pPr>
              <w:rPr>
                <w:rFonts w:cs="Arial" w:asciiTheme="minorHAnsi" w:hAnsiTheme="minorHAnsi"/>
                <w:b/>
              </w:rPr>
            </w:pPr>
          </w:p>
        </w:tc>
      </w:tr>
      <w:tr w:rsidRPr="00BB38C3" w:rsidR="005C66D1" w:rsidTr="00BB38C3">
        <w:tc>
          <w:tcPr>
            <w:tcW w:w="9242" w:type="dxa"/>
            <w:shd w:val="clear" w:color="auto" w:fill="CC0000"/>
          </w:tcPr>
          <w:p w:rsidRPr="00BB38C3" w:rsidR="005C66D1" w:rsidP="005C66D1" w:rsidRDefault="005C66D1">
            <w:pPr>
              <w:rPr>
                <w:rFonts w:cs="Arial" w:asciiTheme="minorHAnsi" w:hAnsiTheme="minorHAnsi"/>
                <w:b/>
                <w:color w:val="FFFFFF" w:themeColor="background1"/>
              </w:rPr>
            </w:pPr>
            <w:r w:rsidRPr="00BB38C3">
              <w:rPr>
                <w:rFonts w:cs="Arial" w:asciiTheme="minorHAnsi" w:hAnsiTheme="minorHAnsi"/>
                <w:b/>
                <w:color w:val="FFFFFF" w:themeColor="background1"/>
              </w:rPr>
              <w:t xml:space="preserve">Library and study facilities </w:t>
            </w:r>
          </w:p>
          <w:p w:rsidRPr="00BB38C3" w:rsidR="005C66D1" w:rsidP="005C66D1" w:rsidRDefault="005C66D1">
            <w:pPr>
              <w:rPr>
                <w:rFonts w:cs="Arial" w:asciiTheme="minorHAnsi" w:hAnsiTheme="minorHAnsi"/>
                <w:i/>
              </w:rPr>
            </w:pPr>
            <w:r w:rsidRPr="00BB38C3">
              <w:rPr>
                <w:rFonts w:cs="Arial" w:asciiTheme="minorHAnsi" w:hAnsiTheme="minorHAnsi"/>
                <w:i/>
                <w:color w:val="FFFFFF" w:themeColor="background1"/>
              </w:rPr>
              <w:t>Comment on general environment for HE study, availability of subject specific texts and journals (electronic/hard copy)</w:t>
            </w:r>
          </w:p>
        </w:tc>
      </w:tr>
      <w:tr w:rsidRPr="00BB38C3" w:rsidR="005C66D1" w:rsidTr="00BB38C3">
        <w:tc>
          <w:tcPr>
            <w:tcW w:w="9242" w:type="dxa"/>
            <w:tcBorders>
              <w:bottom w:val="single" w:color="auto" w:sz="4" w:space="0"/>
            </w:tcBorders>
          </w:tcPr>
          <w:p w:rsidR="005C66D1" w:rsidP="00423457" w:rsidRDefault="005C66D1">
            <w:pPr>
              <w:rPr>
                <w:rFonts w:cs="Arial" w:asciiTheme="minorHAnsi" w:hAnsiTheme="minorHAnsi"/>
              </w:rPr>
            </w:pPr>
          </w:p>
          <w:p w:rsidRPr="00BB38C3" w:rsidR="00BB38C3" w:rsidP="00423457" w:rsidRDefault="00BB38C3">
            <w:pPr>
              <w:rPr>
                <w:rFonts w:cs="Arial" w:asciiTheme="minorHAnsi" w:hAnsiTheme="minorHAnsi"/>
              </w:rPr>
            </w:pPr>
          </w:p>
          <w:p w:rsidRPr="00BB38C3" w:rsidR="00423457" w:rsidP="003C69F4" w:rsidRDefault="00423457">
            <w:pPr>
              <w:rPr>
                <w:rFonts w:cs="Arial" w:asciiTheme="minorHAnsi" w:hAnsiTheme="minorHAnsi"/>
              </w:rPr>
            </w:pPr>
          </w:p>
        </w:tc>
      </w:tr>
      <w:tr w:rsidRPr="00BB38C3" w:rsidR="00BB38C3" w:rsidTr="00BB38C3">
        <w:tc>
          <w:tcPr>
            <w:tcW w:w="9242" w:type="dxa"/>
            <w:shd w:val="clear" w:color="auto" w:fill="CC0000"/>
          </w:tcPr>
          <w:p w:rsidRPr="00BB38C3" w:rsidR="005C66D1" w:rsidP="00A556D0" w:rsidRDefault="005C66D1">
            <w:pPr>
              <w:rPr>
                <w:rFonts w:cs="Arial" w:asciiTheme="minorHAnsi" w:hAnsiTheme="minorHAnsi"/>
                <w:color w:val="FFFFFF" w:themeColor="background1"/>
              </w:rPr>
            </w:pPr>
            <w:r w:rsidRPr="00BB38C3">
              <w:rPr>
                <w:rFonts w:cs="Arial" w:asciiTheme="minorHAnsi" w:hAnsiTheme="minorHAnsi"/>
                <w:b/>
                <w:color w:val="FFFFFF" w:themeColor="background1"/>
              </w:rPr>
              <w:t xml:space="preserve">IT Facilities </w:t>
            </w:r>
          </w:p>
          <w:p w:rsidRPr="00BB38C3" w:rsidR="005C66D1" w:rsidP="00A556D0" w:rsidRDefault="005C66D1">
            <w:pPr>
              <w:rPr>
                <w:rFonts w:cs="Arial" w:asciiTheme="minorHAnsi" w:hAnsiTheme="minorHAnsi"/>
                <w:color w:val="FFFFFF" w:themeColor="background1"/>
              </w:rPr>
            </w:pPr>
            <w:r w:rsidRPr="00BB38C3">
              <w:rPr>
                <w:rFonts w:cs="Arial" w:asciiTheme="minorHAnsi" w:hAnsiTheme="minorHAnsi"/>
                <w:color w:val="FFFFFF" w:themeColor="background1"/>
              </w:rPr>
              <w:t>Comment on level of IT resource available to students, technical support/training, VLE usage</w:t>
            </w:r>
          </w:p>
        </w:tc>
      </w:tr>
      <w:tr w:rsidRPr="00BB38C3" w:rsidR="005C66D1" w:rsidTr="00BB38C3">
        <w:tc>
          <w:tcPr>
            <w:tcW w:w="9242" w:type="dxa"/>
            <w:tcBorders>
              <w:bottom w:val="single" w:color="auto" w:sz="4" w:space="0"/>
            </w:tcBorders>
          </w:tcPr>
          <w:p w:rsidR="00423457" w:rsidP="00A556D0" w:rsidRDefault="00423457">
            <w:pPr>
              <w:rPr>
                <w:rFonts w:cs="Arial" w:asciiTheme="minorHAnsi" w:hAnsiTheme="minorHAnsi"/>
              </w:rPr>
            </w:pPr>
          </w:p>
          <w:p w:rsidR="00BB38C3" w:rsidP="00A556D0" w:rsidRDefault="00BB38C3">
            <w:pPr>
              <w:rPr>
                <w:rFonts w:cs="Arial" w:asciiTheme="minorHAnsi" w:hAnsiTheme="minorHAnsi"/>
              </w:rPr>
            </w:pPr>
          </w:p>
          <w:p w:rsidRPr="00BB38C3" w:rsidR="005C66D1" w:rsidP="003C69F4" w:rsidRDefault="005C66D1">
            <w:pPr>
              <w:rPr>
                <w:rFonts w:cs="Arial" w:asciiTheme="minorHAnsi" w:hAnsiTheme="minorHAnsi"/>
              </w:rPr>
            </w:pPr>
          </w:p>
        </w:tc>
      </w:tr>
      <w:tr w:rsidRPr="00BB38C3" w:rsidR="00BB38C3" w:rsidTr="00BB38C3">
        <w:tc>
          <w:tcPr>
            <w:tcW w:w="9242" w:type="dxa"/>
            <w:shd w:val="clear" w:color="auto" w:fill="CC0000"/>
          </w:tcPr>
          <w:p w:rsidRPr="00BB38C3" w:rsidR="005C66D1" w:rsidP="00A556D0" w:rsidRDefault="005C66D1">
            <w:pPr>
              <w:rPr>
                <w:rFonts w:cs="Arial" w:asciiTheme="minorHAnsi" w:hAnsiTheme="minorHAnsi"/>
                <w:color w:val="FFFFFF" w:themeColor="background1"/>
              </w:rPr>
            </w:pPr>
            <w:r w:rsidRPr="00BB38C3">
              <w:rPr>
                <w:rFonts w:cs="Arial" w:asciiTheme="minorHAnsi" w:hAnsiTheme="minorHAnsi"/>
                <w:b/>
                <w:color w:val="FFFFFF" w:themeColor="background1"/>
              </w:rPr>
              <w:t>Subject specific resources/academic support</w:t>
            </w:r>
            <w:r w:rsidRPr="00BB38C3">
              <w:rPr>
                <w:rFonts w:cs="Arial" w:asciiTheme="minorHAnsi" w:hAnsiTheme="minorHAnsi"/>
                <w:color w:val="FFFFFF" w:themeColor="background1"/>
              </w:rPr>
              <w:br/>
              <w:t>Comment on teaching facilities/specialist resources, arrangements for academic support (e.g. personal tutor system), study skills support</w:t>
            </w:r>
          </w:p>
        </w:tc>
      </w:tr>
      <w:tr w:rsidRPr="00BB38C3" w:rsidR="005C66D1" w:rsidTr="00BB38C3">
        <w:tc>
          <w:tcPr>
            <w:tcW w:w="9242" w:type="dxa"/>
            <w:tcBorders>
              <w:bottom w:val="single" w:color="auto" w:sz="4" w:space="0"/>
            </w:tcBorders>
          </w:tcPr>
          <w:p w:rsidR="005C66D1" w:rsidP="00A556D0" w:rsidRDefault="005C66D1">
            <w:pPr>
              <w:rPr>
                <w:rFonts w:cs="Arial" w:asciiTheme="minorHAnsi" w:hAnsiTheme="minorHAnsi"/>
              </w:rPr>
            </w:pPr>
          </w:p>
          <w:p w:rsidRPr="00BB38C3" w:rsidR="00BB38C3" w:rsidP="00A556D0" w:rsidRDefault="00BB38C3">
            <w:pPr>
              <w:rPr>
                <w:rFonts w:cs="Arial" w:asciiTheme="minorHAnsi" w:hAnsiTheme="minorHAnsi"/>
              </w:rPr>
            </w:pPr>
          </w:p>
          <w:p w:rsidRPr="00BB38C3" w:rsidR="00423457" w:rsidP="003C69F4" w:rsidRDefault="00423457">
            <w:pPr>
              <w:rPr>
                <w:rFonts w:cs="Arial" w:asciiTheme="minorHAnsi" w:hAnsiTheme="minorHAnsi"/>
              </w:rPr>
            </w:pPr>
          </w:p>
        </w:tc>
      </w:tr>
      <w:tr w:rsidRPr="00BB38C3" w:rsidR="00BB38C3" w:rsidTr="00BB38C3">
        <w:tc>
          <w:tcPr>
            <w:tcW w:w="9242" w:type="dxa"/>
            <w:shd w:val="clear" w:color="auto" w:fill="CC0000"/>
          </w:tcPr>
          <w:p w:rsidRPr="00BB38C3" w:rsidR="00DC6017" w:rsidP="00DC6017" w:rsidRDefault="00DC6017">
            <w:pPr>
              <w:rPr>
                <w:rFonts w:cs="Arial" w:asciiTheme="minorHAnsi" w:hAnsiTheme="minorHAnsi"/>
                <w:b/>
                <w:color w:val="FFFFFF" w:themeColor="background1"/>
              </w:rPr>
            </w:pPr>
            <w:r w:rsidRPr="00BB38C3">
              <w:rPr>
                <w:rFonts w:cs="Arial" w:asciiTheme="minorHAnsi" w:hAnsiTheme="minorHAnsi"/>
                <w:b/>
                <w:color w:val="FFFFFF" w:themeColor="background1"/>
              </w:rPr>
              <w:t xml:space="preserve">Placements/work based delivery </w:t>
            </w:r>
            <w:r w:rsidRPr="00BB38C3">
              <w:rPr>
                <w:rFonts w:cs="Arial" w:asciiTheme="minorHAnsi" w:hAnsiTheme="minorHAnsi"/>
                <w:b/>
                <w:color w:val="FFFFFF" w:themeColor="background1"/>
              </w:rPr>
              <w:br/>
            </w:r>
            <w:r w:rsidRPr="00BB38C3">
              <w:rPr>
                <w:rFonts w:cs="Arial" w:asciiTheme="minorHAnsi" w:hAnsiTheme="minorHAnsi"/>
                <w:color w:val="FFFFFF" w:themeColor="background1"/>
              </w:rPr>
              <w:t>Comments on work environment, suitability for meeting learning outcomes, staff (mentors/supervisors)</w:t>
            </w:r>
          </w:p>
        </w:tc>
      </w:tr>
      <w:tr w:rsidRPr="00BB38C3" w:rsidR="00DC6017" w:rsidTr="00BB38C3">
        <w:tc>
          <w:tcPr>
            <w:tcW w:w="9242" w:type="dxa"/>
            <w:tcBorders>
              <w:bottom w:val="single" w:color="auto" w:sz="4" w:space="0"/>
            </w:tcBorders>
          </w:tcPr>
          <w:p w:rsidRPr="00BB38C3" w:rsidR="00423457" w:rsidP="00A556D0" w:rsidRDefault="00423457">
            <w:pPr>
              <w:rPr>
                <w:rFonts w:cs="Arial" w:asciiTheme="minorHAnsi" w:hAnsiTheme="minorHAnsi"/>
              </w:rPr>
            </w:pPr>
          </w:p>
          <w:p w:rsidRPr="00BB38C3" w:rsidR="00D8173C" w:rsidP="00A556D0" w:rsidRDefault="00D8173C">
            <w:pPr>
              <w:rPr>
                <w:rFonts w:cs="Arial" w:asciiTheme="minorHAnsi" w:hAnsiTheme="minorHAnsi"/>
              </w:rPr>
            </w:pPr>
          </w:p>
          <w:p w:rsidRPr="00BB38C3" w:rsidR="00D8173C" w:rsidP="00A556D0" w:rsidRDefault="00D8173C">
            <w:pPr>
              <w:rPr>
                <w:rFonts w:cs="Arial" w:asciiTheme="minorHAnsi" w:hAnsiTheme="minorHAnsi"/>
              </w:rPr>
            </w:pPr>
          </w:p>
        </w:tc>
      </w:tr>
      <w:tr w:rsidRPr="00BB38C3" w:rsidR="00BB38C3" w:rsidTr="00BB38C3">
        <w:tc>
          <w:tcPr>
            <w:tcW w:w="9242" w:type="dxa"/>
            <w:shd w:val="clear" w:color="auto" w:fill="CC0000"/>
          </w:tcPr>
          <w:p w:rsidRPr="00BB38C3" w:rsidR="005C66D1" w:rsidP="00A556D0" w:rsidRDefault="005C66D1">
            <w:pPr>
              <w:rPr>
                <w:rFonts w:cs="Arial" w:asciiTheme="minorHAnsi" w:hAnsiTheme="minorHAnsi"/>
                <w:color w:val="FFFFFF" w:themeColor="background1"/>
              </w:rPr>
            </w:pPr>
            <w:r w:rsidRPr="00BB38C3">
              <w:rPr>
                <w:rFonts w:cs="Arial" w:asciiTheme="minorHAnsi" w:hAnsiTheme="minorHAnsi"/>
                <w:b/>
                <w:color w:val="FFFFFF" w:themeColor="background1"/>
              </w:rPr>
              <w:t>Student services</w:t>
            </w:r>
          </w:p>
          <w:p w:rsidRPr="00BB38C3" w:rsidR="005C66D1" w:rsidP="005C66D1" w:rsidRDefault="005C66D1">
            <w:pPr>
              <w:rPr>
                <w:rFonts w:cs="Arial" w:asciiTheme="minorHAnsi" w:hAnsiTheme="minorHAnsi"/>
                <w:color w:val="FFFFFF" w:themeColor="background1"/>
              </w:rPr>
            </w:pPr>
            <w:r w:rsidRPr="00BB38C3">
              <w:rPr>
                <w:rFonts w:cs="Arial" w:asciiTheme="minorHAnsi" w:hAnsiTheme="minorHAnsi"/>
                <w:color w:val="FFFFFF" w:themeColor="background1"/>
              </w:rPr>
              <w:t>Comment on services available to students (e.g. welfare/disability/money/careers advice)</w:t>
            </w:r>
          </w:p>
        </w:tc>
      </w:tr>
      <w:tr w:rsidRPr="00BB38C3" w:rsidR="005C66D1" w:rsidTr="00BB38C3">
        <w:tc>
          <w:tcPr>
            <w:tcW w:w="9242" w:type="dxa"/>
            <w:tcBorders>
              <w:bottom w:val="single" w:color="auto" w:sz="4" w:space="0"/>
            </w:tcBorders>
          </w:tcPr>
          <w:p w:rsidR="00423457" w:rsidP="00A556D0" w:rsidRDefault="00423457">
            <w:pPr>
              <w:rPr>
                <w:rFonts w:cs="Arial" w:asciiTheme="minorHAnsi" w:hAnsiTheme="minorHAnsi"/>
              </w:rPr>
            </w:pPr>
          </w:p>
          <w:p w:rsidRPr="00BB38C3" w:rsidR="00BB38C3" w:rsidP="00A556D0" w:rsidRDefault="00BB38C3">
            <w:pPr>
              <w:rPr>
                <w:rFonts w:cs="Arial" w:asciiTheme="minorHAnsi" w:hAnsiTheme="minorHAnsi"/>
              </w:rPr>
            </w:pPr>
          </w:p>
          <w:p w:rsidRPr="00BB38C3" w:rsidR="00423457" w:rsidP="00D8173C" w:rsidRDefault="00423457">
            <w:pPr>
              <w:rPr>
                <w:rFonts w:cs="Arial" w:asciiTheme="minorHAnsi" w:hAnsiTheme="minorHAnsi"/>
              </w:rPr>
            </w:pPr>
          </w:p>
        </w:tc>
      </w:tr>
      <w:tr w:rsidRPr="00BB38C3" w:rsidR="00BB38C3" w:rsidTr="00BB38C3">
        <w:tc>
          <w:tcPr>
            <w:tcW w:w="9242" w:type="dxa"/>
            <w:shd w:val="clear" w:color="auto" w:fill="CC0000"/>
          </w:tcPr>
          <w:p w:rsidRPr="00BB38C3" w:rsidR="003C69F4" w:rsidP="00A556D0" w:rsidRDefault="003C69F4">
            <w:pPr>
              <w:rPr>
                <w:rFonts w:cs="Arial" w:asciiTheme="minorHAnsi" w:hAnsiTheme="minorHAnsi"/>
                <w:b/>
                <w:color w:val="FFFFFF" w:themeColor="background1"/>
              </w:rPr>
            </w:pPr>
            <w:r w:rsidRPr="00BB38C3">
              <w:rPr>
                <w:rFonts w:cs="Arial" w:asciiTheme="minorHAnsi" w:hAnsiTheme="minorHAnsi"/>
                <w:b/>
                <w:color w:val="FFFFFF" w:themeColor="background1"/>
              </w:rPr>
              <w:t>Other comments</w:t>
            </w:r>
          </w:p>
        </w:tc>
      </w:tr>
      <w:tr w:rsidRPr="00BB38C3" w:rsidR="003C69F4" w:rsidTr="005C66D1">
        <w:tc>
          <w:tcPr>
            <w:tcW w:w="9242" w:type="dxa"/>
          </w:tcPr>
          <w:p w:rsidRPr="00BB38C3" w:rsidR="003C69F4" w:rsidP="00A556D0" w:rsidRDefault="003C69F4">
            <w:pPr>
              <w:rPr>
                <w:rFonts w:cs="Arial" w:asciiTheme="minorHAnsi" w:hAnsiTheme="minorHAnsi"/>
                <w:b/>
              </w:rPr>
            </w:pPr>
          </w:p>
          <w:p w:rsidRPr="00BB38C3" w:rsidR="003C69F4" w:rsidP="00A556D0" w:rsidRDefault="003C69F4">
            <w:pPr>
              <w:rPr>
                <w:rFonts w:cs="Arial" w:asciiTheme="minorHAnsi" w:hAnsiTheme="minorHAnsi"/>
                <w:b/>
              </w:rPr>
            </w:pPr>
          </w:p>
          <w:p w:rsidRPr="00BB38C3" w:rsidR="003C69F4" w:rsidP="00A556D0" w:rsidRDefault="003C69F4">
            <w:pPr>
              <w:rPr>
                <w:rFonts w:cs="Arial" w:asciiTheme="minorHAnsi" w:hAnsiTheme="minorHAnsi"/>
                <w:b/>
              </w:rPr>
            </w:pPr>
          </w:p>
        </w:tc>
      </w:tr>
    </w:tbl>
    <w:p w:rsidRPr="00BB38C3" w:rsidR="00BF5E9B" w:rsidP="00A556D0" w:rsidRDefault="00A556D0">
      <w:pPr>
        <w:rPr>
          <w:rFonts w:cs="Arial" w:asciiTheme="minorHAnsi" w:hAnsiTheme="minorHAnsi"/>
          <w:b/>
        </w:rPr>
      </w:pPr>
      <w:r w:rsidRPr="00BB38C3">
        <w:rPr>
          <w:rFonts w:cs="Arial" w:asciiTheme="minorHAnsi" w:hAnsiTheme="minorHAnsi"/>
          <w:b/>
        </w:rPr>
        <w:lastRenderedPageBreak/>
        <w:br/>
        <w:t xml:space="preserve"> </w:t>
      </w:r>
      <w:r w:rsidR="002829A7">
        <w:rPr>
          <w:rFonts w:cs="Arial" w:asciiTheme="minorHAnsi" w:hAnsiTheme="minorHAnsi"/>
          <w:b/>
        </w:rPr>
        <w:t>(Include</w:t>
      </w:r>
      <w:r w:rsidRPr="00BB38C3" w:rsidR="003C69F4">
        <w:rPr>
          <w:rFonts w:cs="Arial" w:asciiTheme="minorHAnsi" w:hAnsiTheme="minorHAnsi"/>
          <w:b/>
        </w:rPr>
        <w:t xml:space="preserve"> photographs as appropriate) </w:t>
      </w:r>
      <w:r w:rsidRPr="00BB38C3" w:rsidR="00BF5E9B">
        <w:rPr>
          <w:rFonts w:cs="Arial" w:asciiTheme="minorHAnsi" w:hAnsiTheme="minorHAnsi"/>
          <w:b/>
        </w:rPr>
        <w:tab/>
      </w:r>
    </w:p>
    <w:p w:rsidR="005C66D1" w:rsidP="00A556D0" w:rsidRDefault="00600D40">
      <w:pPr>
        <w:rPr>
          <w:rFonts w:cs="Arial" w:asciiTheme="minorHAnsi" w:hAnsiTheme="minorHAnsi"/>
          <w:b/>
        </w:rPr>
      </w:pPr>
      <w:r w:rsidRPr="00600D40">
        <w:rPr>
          <w:rFonts w:cs="Arial" w:asciiTheme="minorHAnsi" w:hAnsiTheme="minorHAnsi"/>
          <w:b/>
        </w:rPr>
        <w:t xml:space="preserve">In the case of new partner approval proposals </w:t>
      </w:r>
      <w:r>
        <w:rPr>
          <w:rFonts w:cs="Arial" w:asciiTheme="minorHAnsi" w:hAnsiTheme="minorHAnsi"/>
          <w:b/>
        </w:rPr>
        <w:t>c</w:t>
      </w:r>
      <w:r w:rsidRPr="00BB38C3" w:rsidR="005C66D1">
        <w:rPr>
          <w:rFonts w:cs="Arial" w:asciiTheme="minorHAnsi" w:hAnsiTheme="minorHAnsi"/>
          <w:b/>
        </w:rPr>
        <w:t>ompleted forms should be submitte</w:t>
      </w:r>
      <w:r w:rsidRPr="00BB38C3" w:rsidR="00423457">
        <w:rPr>
          <w:rFonts w:cs="Arial" w:asciiTheme="minorHAnsi" w:hAnsiTheme="minorHAnsi"/>
          <w:b/>
        </w:rPr>
        <w:t xml:space="preserve">d to </w:t>
      </w:r>
      <w:r w:rsidR="00666D8A">
        <w:rPr>
          <w:rFonts w:cs="Arial" w:asciiTheme="minorHAnsi" w:hAnsiTheme="minorHAnsi"/>
          <w:b/>
        </w:rPr>
        <w:t>EP/ GPU</w:t>
      </w:r>
      <w:r w:rsidRPr="00BB38C3" w:rsidR="00423457">
        <w:rPr>
          <w:rFonts w:cs="Arial" w:asciiTheme="minorHAnsi" w:hAnsiTheme="minorHAnsi"/>
          <w:b/>
        </w:rPr>
        <w:t xml:space="preserve"> </w:t>
      </w:r>
      <w:r w:rsidRPr="00BB38C3" w:rsidR="002D073B">
        <w:rPr>
          <w:rFonts w:cs="Arial" w:asciiTheme="minorHAnsi" w:hAnsiTheme="minorHAnsi"/>
          <w:b/>
        </w:rPr>
        <w:t xml:space="preserve">asap after the visit </w:t>
      </w:r>
    </w:p>
    <w:p w:rsidRPr="00BB38C3" w:rsidR="00600D40" w:rsidP="00A556D0" w:rsidRDefault="00600D40">
      <w:pPr>
        <w:rPr>
          <w:rFonts w:cs="Arial" w:asciiTheme="minorHAnsi" w:hAnsiTheme="minorHAnsi"/>
          <w:b/>
        </w:rPr>
      </w:pPr>
      <w:r>
        <w:rPr>
          <w:rFonts w:cs="Arial" w:asciiTheme="minorHAnsi" w:hAnsiTheme="minorHAnsi"/>
          <w:b/>
        </w:rPr>
        <w:t>In the case of</w:t>
      </w:r>
      <w:r w:rsidRPr="00600D40">
        <w:rPr>
          <w:rFonts w:cs="Arial" w:asciiTheme="minorHAnsi" w:hAnsiTheme="minorHAnsi"/>
          <w:b/>
        </w:rPr>
        <w:t xml:space="preserve"> site visits with existing partners</w:t>
      </w:r>
      <w:r>
        <w:rPr>
          <w:rFonts w:cs="Arial" w:asciiTheme="minorHAnsi" w:hAnsiTheme="minorHAnsi"/>
          <w:b/>
        </w:rPr>
        <w:t xml:space="preserve">, the </w:t>
      </w:r>
      <w:r w:rsidR="00666D8A">
        <w:rPr>
          <w:rFonts w:cs="Arial" w:asciiTheme="minorHAnsi" w:hAnsiTheme="minorHAnsi"/>
          <w:b/>
        </w:rPr>
        <w:t>EP/ GPU</w:t>
      </w:r>
      <w:r>
        <w:rPr>
          <w:rFonts w:cs="Arial" w:asciiTheme="minorHAnsi" w:hAnsiTheme="minorHAnsi"/>
          <w:b/>
        </w:rPr>
        <w:t xml:space="preserve"> Account Manager should complete the form for onward submission to the </w:t>
      </w:r>
      <w:r w:rsidR="00666D8A">
        <w:rPr>
          <w:rFonts w:cs="Arial" w:asciiTheme="minorHAnsi" w:hAnsiTheme="minorHAnsi"/>
          <w:b/>
        </w:rPr>
        <w:t xml:space="preserve">FCPC by the Link Tutor or nominee or the Validation Service Board (VSB) by Educational Partnerships, for discussion or note and </w:t>
      </w:r>
      <w:r>
        <w:rPr>
          <w:rFonts w:cs="Arial" w:asciiTheme="minorHAnsi" w:hAnsiTheme="minorHAnsi"/>
          <w:b/>
        </w:rPr>
        <w:t>UCPC for endorsement</w:t>
      </w:r>
      <w:r w:rsidR="00666D8A">
        <w:rPr>
          <w:rFonts w:cs="Arial" w:asciiTheme="minorHAnsi" w:hAnsiTheme="minorHAnsi"/>
          <w:b/>
        </w:rPr>
        <w:t>.</w:t>
      </w:r>
      <w:r>
        <w:rPr>
          <w:rFonts w:cs="Arial" w:asciiTheme="minorHAnsi" w:hAnsiTheme="minorHAnsi"/>
          <w:b/>
        </w:rPr>
        <w:t xml:space="preserve"> </w:t>
      </w:r>
    </w:p>
    <w:p w:rsidRPr="00BB38C3" w:rsidR="00D8173C" w:rsidP="00A556D0" w:rsidRDefault="00D8173C">
      <w:pPr>
        <w:rPr>
          <w:rFonts w:cs="Arial" w:asciiTheme="minorHAnsi" w:hAnsiTheme="minorHAnsi"/>
        </w:rPr>
      </w:pPr>
    </w:p>
    <w:p w:rsidRPr="00BB38C3" w:rsidR="00D8173C" w:rsidP="00A556D0" w:rsidRDefault="00D8173C">
      <w:pPr>
        <w:rPr>
          <w:rFonts w:cs="Arial" w:asciiTheme="minorHAnsi" w:hAnsiTheme="minorHAnsi"/>
        </w:rPr>
      </w:pPr>
      <w:r w:rsidRPr="00BB38C3">
        <w:rPr>
          <w:rFonts w:cs="Arial" w:asciiTheme="minorHAnsi" w:hAnsiTheme="minorHAnsi"/>
        </w:rPr>
        <w:tab/>
      </w:r>
    </w:p>
    <w:sectPr w:rsidRPr="00BB38C3" w:rsidR="00D8173C" w:rsidSect="00D8173C">
      <w:footerReference w:type="default" r:id="rId10"/>
      <w:pgSz w:w="11906" w:h="16838"/>
      <w:pgMar w:top="1440" w:right="991"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35AA" w:rsidRDefault="001735AA" w:rsidP="00C85428">
      <w:pPr>
        <w:spacing w:after="0" w:line="240" w:lineRule="auto"/>
      </w:pPr>
      <w:r>
        <w:separator/>
      </w:r>
    </w:p>
  </w:endnote>
  <w:endnote w:type="continuationSeparator" w:id="0">
    <w:p w:rsidR="001735AA" w:rsidRDefault="001735AA" w:rsidP="00C854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sz w:val="20"/>
        <w:szCs w:val="20"/>
      </w:rPr>
      <w:id w:val="1740360251"/>
      <w:docPartObj>
        <w:docPartGallery w:val="Page Numbers (Bottom of Page)"/>
        <w:docPartUnique/>
      </w:docPartObj>
    </w:sdtPr>
    <w:sdtEndPr>
      <w:rPr>
        <w:rFonts w:ascii="Arial" w:hAnsi="Arial"/>
        <w:color w:val="808080" w:themeColor="background1" w:themeShade="80"/>
        <w:spacing w:val="60"/>
      </w:rPr>
    </w:sdtEndPr>
    <w:sdtContent>
      <w:p w:rsidR="00065E56" w:rsidRPr="00BB38C3" w:rsidRDefault="005C7A31" w:rsidP="005D4241">
        <w:pPr>
          <w:pStyle w:val="Footer"/>
          <w:pBdr>
            <w:top w:val="single" w:sz="4" w:space="1" w:color="D9D9D9" w:themeColor="background1" w:themeShade="D9"/>
          </w:pBdr>
          <w:rPr>
            <w:sz w:val="20"/>
            <w:szCs w:val="20"/>
          </w:rPr>
        </w:pPr>
        <w:r>
          <w:rPr>
            <w:rFonts w:asciiTheme="minorHAnsi" w:hAnsiTheme="minorHAnsi"/>
            <w:sz w:val="20"/>
            <w:szCs w:val="20"/>
          </w:rPr>
          <w:t>S</w:t>
        </w:r>
        <w:r w:rsidR="00065E56" w:rsidRPr="005D4241">
          <w:rPr>
            <w:rFonts w:asciiTheme="minorHAnsi" w:hAnsiTheme="minorHAnsi"/>
            <w:sz w:val="20"/>
            <w:szCs w:val="20"/>
          </w:rPr>
          <w:t>ite visit</w:t>
        </w:r>
        <w:r>
          <w:rPr>
            <w:rFonts w:asciiTheme="minorHAnsi" w:hAnsiTheme="minorHAnsi"/>
            <w:sz w:val="20"/>
            <w:szCs w:val="20"/>
          </w:rPr>
          <w:t xml:space="preserve">/ </w:t>
        </w:r>
        <w:r w:rsidR="00C165C3">
          <w:rPr>
            <w:rFonts w:asciiTheme="minorHAnsi" w:hAnsiTheme="minorHAnsi"/>
            <w:sz w:val="20"/>
            <w:szCs w:val="20"/>
          </w:rPr>
          <w:t>campus</w:t>
        </w:r>
        <w:r>
          <w:rPr>
            <w:rFonts w:asciiTheme="minorHAnsi" w:hAnsiTheme="minorHAnsi"/>
            <w:sz w:val="20"/>
            <w:szCs w:val="20"/>
          </w:rPr>
          <w:t xml:space="preserve"> of </w:t>
        </w:r>
        <w:r w:rsidR="00C165C3">
          <w:rPr>
            <w:rFonts w:asciiTheme="minorHAnsi" w:hAnsiTheme="minorHAnsi"/>
            <w:sz w:val="20"/>
            <w:szCs w:val="20"/>
          </w:rPr>
          <w:t>d</w:t>
        </w:r>
        <w:r>
          <w:rPr>
            <w:rFonts w:asciiTheme="minorHAnsi" w:hAnsiTheme="minorHAnsi"/>
            <w:sz w:val="20"/>
            <w:szCs w:val="20"/>
          </w:rPr>
          <w:t>elivery</w:t>
        </w:r>
        <w:r w:rsidR="00065E56" w:rsidRPr="005D4241">
          <w:rPr>
            <w:rFonts w:asciiTheme="minorHAnsi" w:hAnsiTheme="minorHAnsi"/>
            <w:sz w:val="20"/>
            <w:szCs w:val="20"/>
          </w:rPr>
          <w:t xml:space="preserve"> resource checklist to be submitted to </w:t>
        </w:r>
        <w:r w:rsidR="00666D8A">
          <w:rPr>
            <w:rFonts w:asciiTheme="minorHAnsi" w:hAnsiTheme="minorHAnsi"/>
            <w:sz w:val="20"/>
            <w:szCs w:val="20"/>
          </w:rPr>
          <w:t>EP/ GPU</w:t>
        </w:r>
        <w:r w:rsidR="00065E56" w:rsidRPr="005D4241">
          <w:rPr>
            <w:rFonts w:asciiTheme="minorHAnsi" w:hAnsiTheme="minorHAnsi"/>
            <w:sz w:val="20"/>
            <w:szCs w:val="20"/>
          </w:rPr>
          <w:t xml:space="preserve"> on request</w:t>
        </w:r>
        <w:r w:rsidR="00065E56">
          <w:rPr>
            <w:rFonts w:asciiTheme="minorHAnsi" w:hAnsiTheme="minorHAnsi"/>
            <w:sz w:val="20"/>
            <w:szCs w:val="20"/>
          </w:rPr>
          <w:t xml:space="preserve">. Please refer to the </w:t>
        </w:r>
        <w:hyperlink r:id="rId1" w:history="1">
          <w:r w:rsidR="00065E56" w:rsidRPr="005D4241">
            <w:rPr>
              <w:rStyle w:val="Hyperlink"/>
              <w:rFonts w:asciiTheme="minorHAnsi" w:hAnsiTheme="minorHAnsi"/>
              <w:sz w:val="20"/>
              <w:szCs w:val="20"/>
            </w:rPr>
            <w:t>guidance and forms</w:t>
          </w:r>
        </w:hyperlink>
        <w:r w:rsidR="00065E56">
          <w:rPr>
            <w:rFonts w:asciiTheme="minorHAnsi" w:hAnsiTheme="minorHAnsi"/>
            <w:sz w:val="20"/>
            <w:szCs w:val="20"/>
          </w:rPr>
          <w:t xml:space="preserve"> page on the DAQ website for the </w:t>
        </w:r>
        <w:r w:rsidR="00666D8A">
          <w:rPr>
            <w:rFonts w:asciiTheme="minorHAnsi" w:hAnsiTheme="minorHAnsi"/>
            <w:sz w:val="20"/>
            <w:szCs w:val="20"/>
          </w:rPr>
          <w:t xml:space="preserve">definitive version.    </w:t>
        </w:r>
        <w:r w:rsidR="00065E56" w:rsidRPr="005D4241">
          <w:rPr>
            <w:rFonts w:asciiTheme="minorHAnsi" w:hAnsiTheme="minorHAnsi"/>
            <w:sz w:val="20"/>
            <w:szCs w:val="20"/>
          </w:rPr>
          <w:t xml:space="preserve">            </w:t>
        </w:r>
        <w:r w:rsidR="00065E56">
          <w:rPr>
            <w:rFonts w:asciiTheme="minorHAnsi" w:hAnsiTheme="minorHAnsi"/>
            <w:sz w:val="20"/>
            <w:szCs w:val="20"/>
          </w:rPr>
          <w:t xml:space="preserve">                     </w:t>
        </w:r>
        <w:r w:rsidR="00065E56" w:rsidRPr="005D4241">
          <w:rPr>
            <w:rFonts w:asciiTheme="minorHAnsi" w:hAnsiTheme="minorHAnsi"/>
            <w:sz w:val="20"/>
            <w:szCs w:val="20"/>
          </w:rPr>
          <w:fldChar w:fldCharType="begin"/>
        </w:r>
        <w:r w:rsidR="00065E56" w:rsidRPr="005D4241">
          <w:rPr>
            <w:rFonts w:asciiTheme="minorHAnsi" w:hAnsiTheme="minorHAnsi"/>
            <w:sz w:val="20"/>
            <w:szCs w:val="20"/>
          </w:rPr>
          <w:instrText xml:space="preserve"> PAGE   \* MERGEFORMAT </w:instrText>
        </w:r>
        <w:r w:rsidR="00065E56" w:rsidRPr="005D4241">
          <w:rPr>
            <w:rFonts w:asciiTheme="minorHAnsi" w:hAnsiTheme="minorHAnsi"/>
            <w:sz w:val="20"/>
            <w:szCs w:val="20"/>
          </w:rPr>
          <w:fldChar w:fldCharType="separate"/>
        </w:r>
        <w:r w:rsidR="00046693">
          <w:rPr>
            <w:rFonts w:asciiTheme="minorHAnsi" w:hAnsiTheme="minorHAnsi"/>
            <w:noProof/>
            <w:sz w:val="20"/>
            <w:szCs w:val="20"/>
          </w:rPr>
          <w:t>2</w:t>
        </w:r>
        <w:r w:rsidR="00065E56" w:rsidRPr="005D4241">
          <w:rPr>
            <w:rFonts w:asciiTheme="minorHAnsi" w:hAnsiTheme="minorHAnsi"/>
            <w:noProof/>
            <w:sz w:val="20"/>
            <w:szCs w:val="20"/>
          </w:rPr>
          <w:fldChar w:fldCharType="end"/>
        </w:r>
        <w:r w:rsidR="00065E56" w:rsidRPr="005D4241">
          <w:rPr>
            <w:rFonts w:asciiTheme="minorHAnsi" w:hAnsiTheme="minorHAnsi"/>
            <w:sz w:val="20"/>
            <w:szCs w:val="20"/>
          </w:rPr>
          <w:t xml:space="preserve"> | </w:t>
        </w:r>
        <w:r w:rsidR="00065E56" w:rsidRPr="005D4241">
          <w:rPr>
            <w:rFonts w:asciiTheme="minorHAnsi" w:hAnsiTheme="minorHAnsi"/>
            <w:color w:val="808080" w:themeColor="background1" w:themeShade="80"/>
            <w:spacing w:val="60"/>
            <w:sz w:val="20"/>
            <w:szCs w:val="20"/>
          </w:rPr>
          <w:t>Page</w:t>
        </w:r>
      </w:p>
    </w:sdtContent>
  </w:sdt>
  <w:p w:rsidR="00065E56" w:rsidRDefault="00065E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35AA" w:rsidRDefault="001735AA" w:rsidP="00C85428">
      <w:pPr>
        <w:spacing w:after="0" w:line="240" w:lineRule="auto"/>
      </w:pPr>
      <w:r>
        <w:separator/>
      </w:r>
    </w:p>
  </w:footnote>
  <w:footnote w:type="continuationSeparator" w:id="0">
    <w:p w:rsidR="001735AA" w:rsidRDefault="001735AA" w:rsidP="00C8542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428"/>
    <w:rsid w:val="000317F9"/>
    <w:rsid w:val="00046693"/>
    <w:rsid w:val="00065E56"/>
    <w:rsid w:val="001735AA"/>
    <w:rsid w:val="001C79F4"/>
    <w:rsid w:val="002829A7"/>
    <w:rsid w:val="002860CB"/>
    <w:rsid w:val="00297540"/>
    <w:rsid w:val="002D073B"/>
    <w:rsid w:val="0039692F"/>
    <w:rsid w:val="003C69F4"/>
    <w:rsid w:val="003F06C0"/>
    <w:rsid w:val="00423457"/>
    <w:rsid w:val="00470085"/>
    <w:rsid w:val="0055189C"/>
    <w:rsid w:val="00567039"/>
    <w:rsid w:val="005C47C1"/>
    <w:rsid w:val="005C66D1"/>
    <w:rsid w:val="005C7A31"/>
    <w:rsid w:val="005D4241"/>
    <w:rsid w:val="005E1AB9"/>
    <w:rsid w:val="00600D40"/>
    <w:rsid w:val="00637F0D"/>
    <w:rsid w:val="00666D8A"/>
    <w:rsid w:val="007076AE"/>
    <w:rsid w:val="00771909"/>
    <w:rsid w:val="007D489F"/>
    <w:rsid w:val="00886866"/>
    <w:rsid w:val="008C4E10"/>
    <w:rsid w:val="00913D66"/>
    <w:rsid w:val="0092036D"/>
    <w:rsid w:val="00A556D0"/>
    <w:rsid w:val="00A808CC"/>
    <w:rsid w:val="00AC2D89"/>
    <w:rsid w:val="00AF0D72"/>
    <w:rsid w:val="00B0611D"/>
    <w:rsid w:val="00BB38C3"/>
    <w:rsid w:val="00BF5E9B"/>
    <w:rsid w:val="00C165C3"/>
    <w:rsid w:val="00C85428"/>
    <w:rsid w:val="00D8173C"/>
    <w:rsid w:val="00D821A4"/>
    <w:rsid w:val="00DC6017"/>
    <w:rsid w:val="00E748E8"/>
    <w:rsid w:val="00F96B22"/>
    <w:rsid w:val="00FE6F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0239BA"/>
  <w15:docId w15:val="{C8E3CBDE-4640-40AA-9B20-AA1C0089B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54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5428"/>
  </w:style>
  <w:style w:type="paragraph" w:styleId="Footer">
    <w:name w:val="footer"/>
    <w:basedOn w:val="Normal"/>
    <w:link w:val="FooterChar"/>
    <w:uiPriority w:val="99"/>
    <w:unhideWhenUsed/>
    <w:rsid w:val="00C854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5428"/>
  </w:style>
  <w:style w:type="paragraph" w:styleId="BalloonText">
    <w:name w:val="Balloon Text"/>
    <w:basedOn w:val="Normal"/>
    <w:link w:val="BalloonTextChar"/>
    <w:uiPriority w:val="99"/>
    <w:semiHidden/>
    <w:unhideWhenUsed/>
    <w:rsid w:val="00A556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56D0"/>
    <w:rPr>
      <w:rFonts w:ascii="Tahoma" w:hAnsi="Tahoma" w:cs="Tahoma"/>
      <w:sz w:val="16"/>
      <w:szCs w:val="16"/>
    </w:rPr>
  </w:style>
  <w:style w:type="table" w:styleId="TableGrid">
    <w:name w:val="Table Grid"/>
    <w:basedOn w:val="TableNormal"/>
    <w:uiPriority w:val="59"/>
    <w:rsid w:val="005C66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829A7"/>
    <w:rPr>
      <w:color w:val="0000FF" w:themeColor="hyperlink"/>
      <w:u w:val="single"/>
    </w:rPr>
  </w:style>
  <w:style w:type="paragraph" w:styleId="NoSpacing">
    <w:name w:val="No Spacing"/>
    <w:uiPriority w:val="1"/>
    <w:qFormat/>
    <w:rsid w:val="00886866"/>
    <w:pPr>
      <w:spacing w:after="0" w:line="240" w:lineRule="auto"/>
    </w:pPr>
  </w:style>
  <w:style w:type="character" w:styleId="FollowedHyperlink">
    <w:name w:val="FollowedHyperlink"/>
    <w:basedOn w:val="DefaultParagraphFont"/>
    <w:uiPriority w:val="99"/>
    <w:semiHidden/>
    <w:unhideWhenUsed/>
    <w:rsid w:val="0004669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mu.ac.uk/documents/about-dmu-documents/quality-management-and-policy/academic-quality/collaborative-provision/collaborative-provision-guide.pdf"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dmu.ac.uk/documents/about-dmu-documents/quality-management-and-policy/academic-quality/collaborative-provision/collaborative-provision-guide.pdf"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dmu.ac.uk/about-dmu/quality-management-and-policy/academic-quality/support-contacts-resources/guidance-forms-homepage.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ABF438-56E7-42B8-B78D-8A671FA8B9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770</Words>
  <Characters>4395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Programme site/campus of delivery visit resource checklist</vt:lpstr>
    </vt:vector>
  </TitlesOfParts>
  <Company>De Montfort University</Company>
  <LinksUpToDate>false</LinksUpToDate>
  <CharactersWithSpaces>5155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Programme site/campus of delivery visit resource checklist</dc:title>
  <dc:subject>
  </dc:subject>
  <dc:creator>Windows User</dc:creator>
  <cp:keywords>
  </cp:keywords>
  <cp:lastModifiedBy>Gita Patel</cp:lastModifiedBy>
  <cp:revision>2</cp:revision>
  <dcterms:created xsi:type="dcterms:W3CDTF">2019-09-26T14:10:00Z</dcterms:created>
  <dcterms:modified xsi:type="dcterms:W3CDTF">2019-09-27T13:08:04Z</dcterms:modified>
</cp:coreProperties>
</file>