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617D" w:rsidR="00205728" w:rsidP="003C617D" w:rsidRDefault="00205728"/>
    <w:p w:rsidR="004E3BFC" w:rsidP="006026EF" w:rsidRDefault="00C45B57">
      <w:pPr>
        <w:rPr>
          <w:sz w:val="10"/>
        </w:rPr>
      </w:pPr>
      <w:r w:rsidRPr="008304BD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editId="65B54B41" wp14:anchorId="22670847">
                <wp:simplePos x="0" y="0"/>
                <wp:positionH relativeFrom="margin">
                  <wp:align>right</wp:align>
                </wp:positionH>
                <wp:positionV relativeFrom="page">
                  <wp:posOffset>476250</wp:posOffset>
                </wp:positionV>
                <wp:extent cx="6419850" cy="17716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555C4" w:rsidR="00083375" w:rsidP="00CE6855" w:rsidRDefault="00083375">
                            <w:pPr>
                              <w:jc w:val="right"/>
                              <w:rPr>
                                <w:color w:val="DD8047" w:themeColor="accent2"/>
                                <w:sz w:val="93"/>
                                <w:szCs w:val="9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55C4">
                              <w:rPr>
                                <w:color w:val="DD8047" w:themeColor="accent2"/>
                                <w:sz w:val="93"/>
                                <w:szCs w:val="9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Academic regulations</w:t>
                            </w:r>
                          </w:p>
                          <w:p w:rsidRPr="00CE6855" w:rsidR="00083375" w:rsidP="00CE6855" w:rsidRDefault="00083375">
                            <w:pPr>
                              <w:tabs>
                                <w:tab w:val="right" w:pos="10065"/>
                              </w:tabs>
                              <w:rPr>
                                <w:b/>
                                <w:color w:val="DD8047" w:themeColor="accent2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55C4">
                              <w:rPr>
                                <w:rFonts w:ascii="Gill Sans Ultra Bold" w:hAnsi="Gill Sans Ultra Bold"/>
                                <w:color w:val="80865A" w:themeColor="accent3" w:themeShade="BF"/>
                                <w:sz w:val="144"/>
                                <w:szCs w:val="84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DIGEST</w:t>
                            </w:r>
                            <w:r w:rsidR="00CE6855">
                              <w:rPr>
                                <w:b/>
                                <w:color w:val="DD8047" w:themeColor="accent2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555C4" w:rsidR="00E910BC">
                              <w:rPr>
                                <w:color w:val="548AB7" w:themeColor="accent1" w:themeShade="BF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D462C7">
                              <w:rPr>
                                <w:color w:val="548AB7" w:themeColor="accent1" w:themeShade="BF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54AB5">
                              <w:rPr>
                                <w:color w:val="548AB7" w:themeColor="accent1" w:themeShade="BF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0555C4" w:rsidR="00E910BC">
                              <w:rPr>
                                <w:color w:val="548AB7" w:themeColor="accent1" w:themeShade="BF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0555C4" w:rsidR="0077117D">
                              <w:rPr>
                                <w:color w:val="548AB7" w:themeColor="accent1" w:themeShade="BF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54AB5">
                              <w:rPr>
                                <w:color w:val="548AB7" w:themeColor="accent1" w:themeShade="BF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2670847">
                <v:stroke joinstyle="miter"/>
                <v:path gradientshapeok="t" o:connecttype="rect"/>
              </v:shapetype>
              <v:shape id="Text Box 3" style="position:absolute;margin-left:454.3pt;margin-top:37.5pt;width:505.5pt;height:139.5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">
                <v:textbox inset="0,0,0,0">
                  <w:txbxContent>
                    <w:p w:rsidRPr="000555C4" w:rsidR="00083375" w:rsidP="00CE6855" w:rsidRDefault="00083375">
                      <w:pPr>
                        <w:jc w:val="right"/>
                        <w:rPr>
                          <w:color w:val="DD8047" w:themeColor="accent2"/>
                          <w:sz w:val="93"/>
                          <w:szCs w:val="93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55C4">
                        <w:rPr>
                          <w:color w:val="DD8047" w:themeColor="accent2"/>
                          <w:sz w:val="93"/>
                          <w:szCs w:val="93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Academic regulations</w:t>
                      </w:r>
                    </w:p>
                    <w:p w:rsidRPr="00CE6855" w:rsidR="00083375" w:rsidP="00CE6855" w:rsidRDefault="00083375">
                      <w:pPr>
                        <w:tabs>
                          <w:tab w:val="right" w:pos="10065"/>
                        </w:tabs>
                        <w:rPr>
                          <w:b/>
                          <w:color w:val="DD8047" w:themeColor="accent2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55C4">
                        <w:rPr>
                          <w:rFonts w:ascii="Gill Sans Ultra Bold" w:hAnsi="Gill Sans Ultra Bold"/>
                          <w:color w:val="80865A" w:themeColor="accent3" w:themeShade="BF"/>
                          <w:sz w:val="144"/>
                          <w:szCs w:val="84"/>
                          <w14:textOutline w14:w="9525" w14:cap="rnd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DIGEST</w:t>
                      </w:r>
                      <w:r w:rsidR="00CE6855">
                        <w:rPr>
                          <w:b/>
                          <w:color w:val="DD8047" w:themeColor="accent2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555C4" w:rsidR="00E910BC">
                        <w:rPr>
                          <w:color w:val="548AB7" w:themeColor="accent1" w:themeShade="BF"/>
                          <w:sz w:val="72"/>
                          <w:szCs w:val="12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D462C7">
                        <w:rPr>
                          <w:color w:val="548AB7" w:themeColor="accent1" w:themeShade="BF"/>
                          <w:sz w:val="72"/>
                          <w:szCs w:val="12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54AB5">
                        <w:rPr>
                          <w:color w:val="548AB7" w:themeColor="accent1" w:themeShade="BF"/>
                          <w:sz w:val="72"/>
                          <w:szCs w:val="12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0555C4" w:rsidR="00E910BC">
                        <w:rPr>
                          <w:color w:val="548AB7" w:themeColor="accent1" w:themeShade="BF"/>
                          <w:sz w:val="72"/>
                          <w:szCs w:val="12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0555C4" w:rsidR="0077117D">
                        <w:rPr>
                          <w:color w:val="548AB7" w:themeColor="accent1" w:themeShade="BF"/>
                          <w:sz w:val="72"/>
                          <w:szCs w:val="12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54AB5">
                        <w:rPr>
                          <w:color w:val="548AB7" w:themeColor="accent1" w:themeShade="BF"/>
                          <w:sz w:val="72"/>
                          <w:szCs w:val="12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45B57" w:rsidP="00C45B57" w:rsidRDefault="00C45B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73ED797" wp14:anchorId="3FFB5028">
                <wp:simplePos x="0" y="0"/>
                <wp:positionH relativeFrom="margin">
                  <wp:posOffset>6142990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4" name="Rectangle 4" descr="Block of colour to aid presen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166" w:rsidP="00E23166" w:rsidRDefault="00E23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483.7pt;margin-top:.75pt;width:18pt;height:1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lt="Block of colour to aid presentation" o:spid="_x0000_s1027" fillcolor="#dd8047 [3205]" strokecolor="#7a3c16 [1605]" strokeweight="1pt" w14:anchorId="3FFB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">
                <v:path arrowok="t"/>
                <o:lock v:ext="edit" aspectratio="t"/>
                <v:textbox>
                  <w:txbxContent>
                    <w:p w:rsidR="00E23166" w:rsidP="00E23166" w:rsidRDefault="00E2316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CDEBE55" wp14:anchorId="1789646F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010275" cy="219075"/>
                <wp:effectExtent l="0" t="0" r="28575" b="28575"/>
                <wp:wrapNone/>
                <wp:docPr id="115" name="Rectangle 115" descr="Block of colour to aid present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166" w:rsidP="00E23166" w:rsidRDefault="00E23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style="position:absolute;margin-left:0;margin-top:.45pt;width:473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lt="Block of colour to aid presentation" o:spid="_x0000_s1028" fillcolor="#548ab7 [2404]" strokecolor="#345c7d [1604]" strokeweight="1pt" w14:anchorId="1789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">
                <v:textbox>
                  <w:txbxContent>
                    <w:p w:rsidR="00E23166" w:rsidP="00E23166" w:rsidRDefault="00E2316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5B57" w:rsidP="00C45B57" w:rsidRDefault="00C45B57"/>
    <w:p w:rsidRPr="00F405F5" w:rsidR="00C45B57" w:rsidP="00C45B57" w:rsidRDefault="00C45B57">
      <w:pPr>
        <w:rPr>
          <w:sz w:val="16"/>
        </w:rPr>
      </w:pPr>
    </w:p>
    <w:p w:rsidRPr="00F405F5" w:rsidR="00CE6855" w:rsidP="000555C4" w:rsidRDefault="00CE6855">
      <w:pPr>
        <w:pBdr>
          <w:top w:val="single" w:color="80865A" w:themeColor="accent3" w:themeShade="BF" w:sz="12" w:space="1"/>
          <w:bottom w:val="single" w:color="80865A" w:themeColor="accent3" w:themeShade="BF" w:sz="12" w:space="1"/>
        </w:pBdr>
        <w:shd w:val="clear" w:color="auto" w:fill="E9F0F6" w:themeFill="accent1" w:themeFillTint="33"/>
        <w:rPr>
          <w:sz w:val="16"/>
        </w:rPr>
      </w:pPr>
    </w:p>
    <w:p w:rsidR="006026EF" w:rsidP="000555C4" w:rsidRDefault="006026EF">
      <w:pPr>
        <w:pBdr>
          <w:top w:val="single" w:color="80865A" w:themeColor="accent3" w:themeShade="BF" w:sz="12" w:space="1"/>
          <w:bottom w:val="single" w:color="80865A" w:themeColor="accent3" w:themeShade="BF" w:sz="12" w:space="1"/>
        </w:pBdr>
        <w:shd w:val="clear" w:color="auto" w:fill="E9F0F6" w:themeFill="accent1" w:themeFillTint="33"/>
      </w:pPr>
      <w:r>
        <w:t xml:space="preserve">Welcome to the </w:t>
      </w:r>
      <w:r w:rsidR="000A3C40">
        <w:t>regulations digest</w:t>
      </w:r>
      <w:r>
        <w:t>, a short briefing document to inform staff and students of annual changes to the academic regulations</w:t>
      </w:r>
      <w:r w:rsidR="00262FB8">
        <w:t xml:space="preserve"> for taught programmes</w:t>
      </w:r>
      <w:r>
        <w:t>.</w:t>
      </w:r>
    </w:p>
    <w:p w:rsidR="006D16B5" w:rsidP="000555C4" w:rsidRDefault="00B834A5">
      <w:pPr>
        <w:pBdr>
          <w:top w:val="single" w:color="80865A" w:themeColor="accent3" w:themeShade="BF" w:sz="12" w:space="1"/>
          <w:bottom w:val="single" w:color="80865A" w:themeColor="accent3" w:themeShade="BF" w:sz="12" w:space="1"/>
        </w:pBdr>
        <w:shd w:val="clear" w:color="auto" w:fill="E9F0F6" w:themeFill="accent1" w:themeFillTint="33"/>
      </w:pPr>
      <w:r>
        <w:tab/>
      </w:r>
    </w:p>
    <w:p w:rsidR="000A3C40" w:rsidP="000555C4" w:rsidRDefault="006026EF">
      <w:pPr>
        <w:pBdr>
          <w:top w:val="single" w:color="80865A" w:themeColor="accent3" w:themeShade="BF" w:sz="12" w:space="1"/>
          <w:bottom w:val="single" w:color="80865A" w:themeColor="accent3" w:themeShade="BF" w:sz="12" w:space="1"/>
        </w:pBdr>
        <w:shd w:val="clear" w:color="auto" w:fill="E9F0F6" w:themeFill="accent1" w:themeFillTint="33"/>
      </w:pPr>
      <w:r>
        <w:t xml:space="preserve">This document is intended to highlight changes and provide a brief overview. Please refer to the academic regulations themselves for further details. These can be found at: </w:t>
      </w:r>
      <w:hyperlink w:history="1" r:id="rId8">
        <w:r w:rsidR="000A3C40">
          <w:rPr>
            <w:rStyle w:val="Hyperlink"/>
          </w:rPr>
          <w:t>dmu.ac.uk/academic-regulations</w:t>
        </w:r>
      </w:hyperlink>
      <w:r w:rsidR="000A3C40">
        <w:t>.</w:t>
      </w:r>
    </w:p>
    <w:p w:rsidR="006026EF" w:rsidP="000555C4" w:rsidRDefault="006026EF">
      <w:pPr>
        <w:pBdr>
          <w:top w:val="single" w:color="80865A" w:themeColor="accent3" w:themeShade="BF" w:sz="12" w:space="1"/>
          <w:bottom w:val="single" w:color="80865A" w:themeColor="accent3" w:themeShade="BF" w:sz="12" w:space="1"/>
        </w:pBdr>
        <w:shd w:val="clear" w:color="auto" w:fill="E9F0F6" w:themeFill="accent1" w:themeFillTint="33"/>
      </w:pPr>
    </w:p>
    <w:p w:rsidR="000A3C40" w:rsidP="000555C4" w:rsidRDefault="006026EF">
      <w:pPr>
        <w:pBdr>
          <w:top w:val="single" w:color="80865A" w:themeColor="accent3" w:themeShade="BF" w:sz="12" w:space="1"/>
          <w:bottom w:val="single" w:color="80865A" w:themeColor="accent3" w:themeShade="BF" w:sz="12" w:space="1"/>
        </w:pBdr>
        <w:shd w:val="clear" w:color="auto" w:fill="E9F0F6" w:themeFill="accent1" w:themeFillTint="33"/>
      </w:pPr>
      <w:r>
        <w:t xml:space="preserve">For further information please contact your </w:t>
      </w:r>
      <w:r w:rsidR="00E91E9B">
        <w:t>Associate Dean (Academic)</w:t>
      </w:r>
      <w:r>
        <w:t xml:space="preserve"> in the first instance. </w:t>
      </w:r>
      <w:proofErr w:type="gramStart"/>
      <w:r>
        <w:t>Alternatively</w:t>
      </w:r>
      <w:proofErr w:type="gramEnd"/>
      <w:r>
        <w:t xml:space="preserve"> please contact Sally Lloyd, Department of Academic Quality, </w:t>
      </w:r>
      <w:r w:rsidR="00CB229A">
        <w:t>0116 257</w:t>
      </w:r>
      <w:r>
        <w:t xml:space="preserve"> 7303, </w:t>
      </w:r>
      <w:hyperlink w:history="1" r:id="rId9">
        <w:r w:rsidRPr="00611294" w:rsidR="000A3C40">
          <w:rPr>
            <w:rStyle w:val="Hyperlink"/>
          </w:rPr>
          <w:t>slloyd@dmu.ac.uk</w:t>
        </w:r>
      </w:hyperlink>
      <w:r w:rsidR="000A3C40">
        <w:t>.</w:t>
      </w:r>
    </w:p>
    <w:p w:rsidRPr="00F405F5" w:rsidR="00B834A5" w:rsidP="000555C4" w:rsidRDefault="00B834A5">
      <w:pPr>
        <w:pBdr>
          <w:top w:val="single" w:color="80865A" w:themeColor="accent3" w:themeShade="BF" w:sz="12" w:space="1"/>
          <w:bottom w:val="single" w:color="80865A" w:themeColor="accent3" w:themeShade="BF" w:sz="12" w:space="1"/>
        </w:pBdr>
        <w:shd w:val="clear" w:color="auto" w:fill="E9F0F6" w:themeFill="accent1" w:themeFillTint="33"/>
        <w:rPr>
          <w:sz w:val="16"/>
        </w:rPr>
      </w:pPr>
      <w:bookmarkStart w:name="_Toc494799422" w:id="0"/>
    </w:p>
    <w:p w:rsidR="00B834A5" w:rsidP="00473C3E" w:rsidRDefault="00B834A5"/>
    <w:bookmarkEnd w:id="0"/>
    <w:p w:rsidR="00F405F5" w:rsidP="00F405F5" w:rsidRDefault="00F405F5"/>
    <w:p w:rsidR="005867F5" w:rsidP="004E0CD0" w:rsidRDefault="005867F5">
      <w:pPr>
        <w:pStyle w:val="Heading1"/>
      </w:pPr>
      <w:r>
        <w:t xml:space="preserve">Changes for </w:t>
      </w:r>
      <w:r w:rsidR="00E54AB5">
        <w:t>2021/22</w:t>
      </w:r>
      <w:r w:rsidR="00C2581A">
        <w:br/>
      </w:r>
    </w:p>
    <w:p w:rsidR="0058643B" w:rsidP="0058643B" w:rsidRDefault="0058643B">
      <w:pPr>
        <w:pStyle w:val="Heading2"/>
        <w:rPr>
          <w:rStyle w:val="Heading5Char"/>
          <w:color w:val="80865A" w:themeColor="accent3" w:themeShade="BF"/>
        </w:rPr>
      </w:pPr>
      <w:r>
        <w:rPr>
          <w:rStyle w:val="Heading5Char"/>
          <w:color w:val="80865A" w:themeColor="accent3" w:themeShade="BF"/>
        </w:rPr>
        <w:t>General</w:t>
      </w:r>
    </w:p>
    <w:p w:rsidRPr="0058643B" w:rsidR="0058643B" w:rsidP="0058643B" w:rsidRDefault="0058643B">
      <w:r>
        <w:t xml:space="preserve">Amendments to terminology for clarity </w:t>
      </w:r>
      <w:r w:rsidR="00B41147">
        <w:t>as required</w:t>
      </w:r>
      <w:r w:rsidR="003B3D42">
        <w:t>, including amending the use of calendar days to university working days, to align with the terminology of the General Regulations and Procedures Affecting Students</w:t>
      </w:r>
      <w:r w:rsidR="00B41147">
        <w:t>.</w:t>
      </w:r>
      <w:bookmarkStart w:name="_GoBack" w:id="1"/>
      <w:bookmarkEnd w:id="1"/>
    </w:p>
    <w:p w:rsidRPr="0058643B" w:rsidR="0058643B" w:rsidP="0058643B" w:rsidRDefault="0058643B"/>
    <w:p w:rsidR="006268E0" w:rsidP="004E0CD0" w:rsidRDefault="006268E0">
      <w:pPr>
        <w:pStyle w:val="Heading2"/>
        <w:rPr>
          <w:rStyle w:val="Heading5Char"/>
          <w:color w:val="80865A" w:themeColor="accent3" w:themeShade="BF"/>
        </w:rPr>
      </w:pPr>
      <w:r w:rsidRPr="004E0CD0">
        <w:rPr>
          <w:rStyle w:val="Heading5Char"/>
          <w:color w:val="80865A" w:themeColor="accent3" w:themeShade="BF"/>
        </w:rPr>
        <w:t xml:space="preserve">Section </w:t>
      </w:r>
      <w:r w:rsidR="00820B4F">
        <w:rPr>
          <w:rStyle w:val="Heading5Char"/>
          <w:color w:val="80865A" w:themeColor="accent3" w:themeShade="BF"/>
        </w:rPr>
        <w:t>2</w:t>
      </w:r>
      <w:r w:rsidRPr="004E0CD0">
        <w:rPr>
          <w:rStyle w:val="Heading5Char"/>
          <w:color w:val="80865A" w:themeColor="accent3" w:themeShade="BF"/>
        </w:rPr>
        <w:t xml:space="preserve">: </w:t>
      </w:r>
      <w:r w:rsidR="00820B4F">
        <w:rPr>
          <w:rStyle w:val="Heading5Char"/>
          <w:color w:val="80865A" w:themeColor="accent3" w:themeShade="BF"/>
        </w:rPr>
        <w:t>Assessment</w:t>
      </w:r>
    </w:p>
    <w:p w:rsidRPr="00DE7587" w:rsidR="00DE7587" w:rsidP="00DE7587" w:rsidRDefault="00DE7587">
      <w:pPr>
        <w:pStyle w:val="ListParagraph"/>
        <w:rPr>
          <w:rFonts w:asciiTheme="minorHAnsi" w:hAnsiTheme="minorHAnsi"/>
        </w:rPr>
      </w:pPr>
      <w:r w:rsidRPr="0010131E">
        <w:rPr>
          <w:rStyle w:val="Heading5Char"/>
        </w:rPr>
        <w:t xml:space="preserve">Paragraph </w:t>
      </w:r>
      <w:r>
        <w:rPr>
          <w:rStyle w:val="Heading5Char"/>
        </w:rPr>
        <w:t>39</w:t>
      </w:r>
      <w:r w:rsidRPr="0010131E">
        <w:t xml:space="preserve"> – </w:t>
      </w:r>
      <w:r>
        <w:t xml:space="preserve">to clarify that when marking assessment components on reassessment, the full range of marks should be used. </w:t>
      </w:r>
      <w:r>
        <w:rPr>
          <w:rStyle w:val="Heading5Char"/>
          <w:rFonts w:ascii="Century Gothic" w:hAnsi="Century Gothic" w:cs="Arial" w:eastAsiaTheme="minorHAnsi"/>
        </w:rPr>
        <w:br/>
      </w:r>
    </w:p>
    <w:p w:rsidR="00CA0400" w:rsidP="002B7F45" w:rsidRDefault="00513E72">
      <w:pPr>
        <w:pStyle w:val="ListParagraph"/>
        <w:spacing w:after="0"/>
      </w:pPr>
      <w:r w:rsidRPr="00040A6A">
        <w:rPr>
          <w:rStyle w:val="Heading5Char"/>
          <w:rFonts w:ascii="Century Gothic" w:hAnsi="Century Gothic" w:cs="Arial" w:eastAsiaTheme="minorHAnsi"/>
        </w:rPr>
        <w:t>Paragraph</w:t>
      </w:r>
      <w:r w:rsidRPr="00040A6A">
        <w:rPr>
          <w:rStyle w:val="Heading5Char"/>
        </w:rPr>
        <w:t xml:space="preserve"> </w:t>
      </w:r>
      <w:r w:rsidR="00820B4F">
        <w:rPr>
          <w:rStyle w:val="Heading5Char"/>
        </w:rPr>
        <w:t>44</w:t>
      </w:r>
      <w:r w:rsidR="00BE5F51">
        <w:rPr>
          <w:rStyle w:val="Heading5Char"/>
        </w:rPr>
        <w:t xml:space="preserve"> </w:t>
      </w:r>
      <w:r w:rsidR="00CA0400">
        <w:t>–</w:t>
      </w:r>
      <w:r w:rsidR="00BE5F51">
        <w:t xml:space="preserve"> </w:t>
      </w:r>
      <w:r w:rsidR="00E13689">
        <w:t>to clarify the position with regard to final year students carrying deferrals and their eligibility to undertake reassessment in compensated modules</w:t>
      </w:r>
      <w:r w:rsidR="00DE7587">
        <w:t>.</w:t>
      </w:r>
    </w:p>
    <w:p w:rsidRPr="0010131E" w:rsidR="006268E0" w:rsidP="00E86419" w:rsidRDefault="006268E0">
      <w:pPr>
        <w:rPr>
          <w:highlight w:val="yellow"/>
        </w:rPr>
      </w:pPr>
    </w:p>
    <w:p w:rsidRPr="00952962" w:rsidR="006268E0" w:rsidP="004E0CD0" w:rsidRDefault="006268E0">
      <w:pPr>
        <w:pStyle w:val="Heading2"/>
      </w:pPr>
      <w:r w:rsidRPr="00952962">
        <w:t xml:space="preserve">Section </w:t>
      </w:r>
      <w:r w:rsidR="003D1BB9">
        <w:t>3</w:t>
      </w:r>
      <w:r w:rsidRPr="00952962">
        <w:t xml:space="preserve">: </w:t>
      </w:r>
      <w:r w:rsidR="003D1BB9">
        <w:t>Progression through the programme of study</w:t>
      </w:r>
    </w:p>
    <w:p w:rsidRPr="004843D3" w:rsidR="00866A13" w:rsidP="00CA5CC6" w:rsidRDefault="00C34762">
      <w:pPr>
        <w:pStyle w:val="ListParagraph"/>
        <w:rPr>
          <w:rStyle w:val="Heading5Char"/>
          <w:color w:val="auto"/>
        </w:rPr>
      </w:pPr>
      <w:r w:rsidRPr="00952962">
        <w:rPr>
          <w:rStyle w:val="Heading5Char"/>
        </w:rPr>
        <w:t>Paragraph</w:t>
      </w:r>
      <w:r w:rsidRPr="00952962" w:rsidR="003621E7">
        <w:rPr>
          <w:rStyle w:val="Heading5Char"/>
        </w:rPr>
        <w:t xml:space="preserve"> </w:t>
      </w:r>
      <w:r w:rsidR="003D1BB9">
        <w:rPr>
          <w:rStyle w:val="Heading5Char"/>
        </w:rPr>
        <w:t>66</w:t>
      </w:r>
      <w:r w:rsidRPr="00952962" w:rsidR="003621E7">
        <w:rPr>
          <w:rStyle w:val="Heading5Char"/>
        </w:rPr>
        <w:t xml:space="preserve"> </w:t>
      </w:r>
      <w:r w:rsidRPr="00952962">
        <w:rPr>
          <w:rStyle w:val="Heading5Char"/>
          <w:color w:val="auto"/>
        </w:rPr>
        <w:t xml:space="preserve">– </w:t>
      </w:r>
      <w:r w:rsidR="003D1BB9">
        <w:rPr>
          <w:rStyle w:val="Heading5Char"/>
          <w:color w:val="auto"/>
        </w:rPr>
        <w:t>to remove the requirement to take a research methods module before progressing to the postgraduate dissertation, major project or design work.</w:t>
      </w:r>
    </w:p>
    <w:p w:rsidRPr="0010131E" w:rsidR="003621E7" w:rsidP="00040A6A" w:rsidRDefault="003621E7">
      <w:pPr>
        <w:rPr>
          <w:rStyle w:val="Heading5Char"/>
          <w:color w:val="808080"/>
          <w:highlight w:val="yellow"/>
        </w:rPr>
      </w:pPr>
    </w:p>
    <w:p w:rsidRPr="00952962" w:rsidR="003621E7" w:rsidP="004E0CD0" w:rsidRDefault="003621E7">
      <w:pPr>
        <w:pStyle w:val="Heading2"/>
        <w:rPr>
          <w:rStyle w:val="Heading5Char"/>
          <w:color w:val="80865A" w:themeColor="accent3" w:themeShade="BF"/>
        </w:rPr>
      </w:pPr>
      <w:r w:rsidRPr="00952962">
        <w:rPr>
          <w:rStyle w:val="Heading5Char"/>
          <w:color w:val="80865A" w:themeColor="accent3" w:themeShade="BF"/>
        </w:rPr>
        <w:t xml:space="preserve">Section </w:t>
      </w:r>
      <w:r w:rsidR="001E1B63">
        <w:rPr>
          <w:rStyle w:val="Heading5Char"/>
          <w:color w:val="80865A" w:themeColor="accent3" w:themeShade="BF"/>
        </w:rPr>
        <w:t>5</w:t>
      </w:r>
      <w:r w:rsidRPr="00952962">
        <w:rPr>
          <w:rStyle w:val="Heading5Char"/>
          <w:color w:val="80865A" w:themeColor="accent3" w:themeShade="BF"/>
        </w:rPr>
        <w:t>:</w:t>
      </w:r>
      <w:r w:rsidRPr="00952962" w:rsidR="00E1295A">
        <w:rPr>
          <w:rStyle w:val="Heading5Char"/>
          <w:color w:val="80865A" w:themeColor="accent3" w:themeShade="BF"/>
        </w:rPr>
        <w:t xml:space="preserve"> </w:t>
      </w:r>
      <w:r w:rsidR="001E1B63">
        <w:rPr>
          <w:rStyle w:val="Heading5Char"/>
          <w:color w:val="80865A" w:themeColor="accent3" w:themeShade="BF"/>
        </w:rPr>
        <w:t>Deadline extensions, deferrals, interruptions and repeat study</w:t>
      </w:r>
    </w:p>
    <w:p w:rsidR="00DE7587" w:rsidP="00E54AB5" w:rsidRDefault="00DE7587">
      <w:pPr>
        <w:pStyle w:val="ListParagraph"/>
      </w:pPr>
      <w:r>
        <w:rPr>
          <w:rStyle w:val="Heading5Char"/>
          <w:rFonts w:ascii="Century Gothic" w:hAnsi="Century Gothic" w:cs="Arial" w:eastAsiaTheme="minorHAnsi"/>
        </w:rPr>
        <w:t>General</w:t>
      </w:r>
      <w:r>
        <w:rPr>
          <w:rStyle w:val="Heading5Char"/>
          <w:rFonts w:ascii="Century Gothic" w:hAnsi="Century Gothic" w:cs="Arial" w:eastAsiaTheme="minorHAnsi"/>
          <w:b/>
        </w:rPr>
        <w:t xml:space="preserve"> </w:t>
      </w:r>
      <w:r w:rsidRPr="00952962">
        <w:t>–</w:t>
      </w:r>
      <w:r>
        <w:t xml:space="preserve"> to cross reference between the Taught Programmes Academic Regulations and the General Regulations and Procedures Affecting Students, as appropriate.</w:t>
      </w:r>
      <w:r>
        <w:br/>
      </w:r>
    </w:p>
    <w:p w:rsidRPr="004843D3" w:rsidR="004E44E2" w:rsidP="00E54AB5" w:rsidRDefault="00DE7587">
      <w:pPr>
        <w:pStyle w:val="ListParagraph"/>
      </w:pPr>
      <w:r w:rsidRPr="00952962">
        <w:rPr>
          <w:rStyle w:val="Heading5Char"/>
          <w:rFonts w:ascii="Century Gothic" w:hAnsi="Century Gothic" w:cs="Arial" w:eastAsiaTheme="minorHAnsi"/>
        </w:rPr>
        <w:lastRenderedPageBreak/>
        <w:t>Paragraph</w:t>
      </w:r>
      <w:r>
        <w:rPr>
          <w:rStyle w:val="Heading5Char"/>
          <w:rFonts w:ascii="Century Gothic" w:hAnsi="Century Gothic" w:cs="Arial" w:eastAsiaTheme="minorHAnsi"/>
        </w:rPr>
        <w:t xml:space="preserve"> </w:t>
      </w:r>
      <w:r>
        <w:rPr>
          <w:rStyle w:val="Heading5Char"/>
        </w:rPr>
        <w:t>116</w:t>
      </w:r>
      <w:r w:rsidRPr="00952962">
        <w:t xml:space="preserve"> –</w:t>
      </w:r>
      <w:r>
        <w:t xml:space="preserve"> to clarify the regulation allowing the Associate Deans (Academic) to exceptionally grant a longer extension to a coursework deadline. </w:t>
      </w:r>
      <w:r w:rsidR="00761A26">
        <w:br/>
      </w:r>
    </w:p>
    <w:p w:rsidRPr="00904380" w:rsidR="00904380" w:rsidP="00E54AB5" w:rsidRDefault="004E44E2">
      <w:pPr>
        <w:pStyle w:val="ListParagraph"/>
      </w:pPr>
      <w:r w:rsidRPr="00952962">
        <w:rPr>
          <w:rStyle w:val="Heading5Char"/>
          <w:rFonts w:ascii="Century Gothic" w:hAnsi="Century Gothic" w:cs="Arial" w:eastAsiaTheme="minorHAnsi"/>
        </w:rPr>
        <w:t>Paragraph</w:t>
      </w:r>
      <w:r>
        <w:rPr>
          <w:rStyle w:val="Heading5Char"/>
          <w:rFonts w:ascii="Century Gothic" w:hAnsi="Century Gothic" w:cs="Arial" w:eastAsiaTheme="minorHAnsi"/>
        </w:rPr>
        <w:t xml:space="preserve"> </w:t>
      </w:r>
      <w:r>
        <w:rPr>
          <w:rStyle w:val="Heading5Char"/>
        </w:rPr>
        <w:t>11</w:t>
      </w:r>
      <w:r w:rsidR="00D3309D">
        <w:rPr>
          <w:rStyle w:val="Heading5Char"/>
        </w:rPr>
        <w:t>8</w:t>
      </w:r>
      <w:r w:rsidRPr="00952962">
        <w:t xml:space="preserve"> –</w:t>
      </w:r>
      <w:r>
        <w:t xml:space="preserve"> to add a clause about financial exclusions</w:t>
      </w:r>
      <w:r w:rsidR="004843D3">
        <w:t>.</w:t>
      </w:r>
      <w:r w:rsidR="007A1A17">
        <w:t xml:space="preserve"> </w:t>
      </w:r>
      <w:r w:rsidR="00904380">
        <w:rPr>
          <w:highlight w:val="yellow"/>
        </w:rPr>
        <w:br/>
      </w:r>
    </w:p>
    <w:p w:rsidRPr="004843D3" w:rsidR="00DE7587" w:rsidP="00E54AB5" w:rsidRDefault="00904380">
      <w:pPr>
        <w:pStyle w:val="ListParagraph"/>
        <w:rPr>
          <w:rStyle w:val="Heading5Char"/>
          <w:rFonts w:ascii="Century Gothic" w:hAnsi="Century Gothic" w:cs="Arial" w:eastAsiaTheme="minorHAnsi"/>
          <w:color w:val="auto"/>
        </w:rPr>
      </w:pPr>
      <w:r>
        <w:rPr>
          <w:rStyle w:val="Heading5Char"/>
          <w:rFonts w:ascii="Century Gothic" w:hAnsi="Century Gothic" w:cs="Arial" w:eastAsiaTheme="minorHAnsi"/>
        </w:rPr>
        <w:t>Paragraph 125</w:t>
      </w:r>
      <w:r>
        <w:rPr>
          <w:rStyle w:val="Heading5Char"/>
          <w:rFonts w:ascii="Century Gothic" w:hAnsi="Century Gothic" w:cs="Arial" w:eastAsiaTheme="minorHAnsi"/>
          <w:b/>
        </w:rPr>
        <w:t xml:space="preserve"> </w:t>
      </w:r>
      <w:r w:rsidRPr="00952962">
        <w:t>–</w:t>
      </w:r>
      <w:r>
        <w:t xml:space="preserve"> to remove the following regulation:</w:t>
      </w:r>
      <w:r w:rsidR="00CE13FD">
        <w:br/>
        <w:t xml:space="preserve">“A student returning from an interruption of study will be subject to the regulations which apply to the student cohort they are joining. </w:t>
      </w:r>
      <w:r w:rsidRPr="004843D3" w:rsidR="00CE13FD">
        <w:br/>
      </w:r>
    </w:p>
    <w:p w:rsidRPr="004843D3" w:rsidR="006B1DA8" w:rsidP="00C04578" w:rsidRDefault="008278AF">
      <w:pPr>
        <w:pStyle w:val="ListParagraph"/>
      </w:pPr>
      <w:r w:rsidRPr="00952962">
        <w:rPr>
          <w:rStyle w:val="Heading5Char"/>
          <w:rFonts w:ascii="Century Gothic" w:hAnsi="Century Gothic" w:cs="Arial" w:eastAsiaTheme="minorHAnsi"/>
        </w:rPr>
        <w:t>Paragraph</w:t>
      </w:r>
      <w:r w:rsidR="001E1B63">
        <w:rPr>
          <w:rStyle w:val="Heading5Char"/>
          <w:rFonts w:ascii="Century Gothic" w:hAnsi="Century Gothic" w:cs="Arial" w:eastAsiaTheme="minorHAnsi"/>
        </w:rPr>
        <w:t>s</w:t>
      </w:r>
      <w:r w:rsidR="00E54AB5">
        <w:rPr>
          <w:rStyle w:val="Heading5Char"/>
          <w:rFonts w:ascii="Century Gothic" w:hAnsi="Century Gothic" w:cs="Arial" w:eastAsiaTheme="minorHAnsi"/>
        </w:rPr>
        <w:t xml:space="preserve"> </w:t>
      </w:r>
      <w:r w:rsidR="001E1B63">
        <w:rPr>
          <w:rStyle w:val="Heading5Char"/>
        </w:rPr>
        <w:t>12</w:t>
      </w:r>
      <w:r w:rsidR="00CE13FD">
        <w:rPr>
          <w:rStyle w:val="Heading5Char"/>
        </w:rPr>
        <w:t>5</w:t>
      </w:r>
      <w:r w:rsidR="001E1B63">
        <w:rPr>
          <w:rStyle w:val="Heading5Char"/>
        </w:rPr>
        <w:t xml:space="preserve"> and 12</w:t>
      </w:r>
      <w:r w:rsidR="00CE13FD">
        <w:rPr>
          <w:rStyle w:val="Heading5Char"/>
        </w:rPr>
        <w:t>6 (126 and 127 in 2020/21 version)</w:t>
      </w:r>
      <w:r w:rsidRPr="00952962">
        <w:t xml:space="preserve"> –</w:t>
      </w:r>
      <w:r w:rsidR="00E54AB5">
        <w:t xml:space="preserve"> </w:t>
      </w:r>
      <w:r w:rsidR="00820B4F">
        <w:t>to clarify when students who are eligible to automatically repeat level 4 may take up the opportunity to do so.</w:t>
      </w:r>
      <w:r w:rsidR="00F61758">
        <w:br/>
      </w:r>
    </w:p>
    <w:p w:rsidRPr="007A1A17" w:rsidR="004E44E2" w:rsidP="007A1A17" w:rsidRDefault="00BA52CE">
      <w:pPr>
        <w:pStyle w:val="Heading2"/>
        <w:rPr>
          <w:rStyle w:val="Heading5Char"/>
          <w:color w:val="80865A" w:themeColor="accent3" w:themeShade="BF"/>
        </w:rPr>
      </w:pPr>
      <w:r w:rsidRPr="00C15BD3">
        <w:rPr>
          <w:rStyle w:val="Heading5Char"/>
          <w:color w:val="80865A" w:themeColor="accent3" w:themeShade="BF"/>
        </w:rPr>
        <w:t xml:space="preserve">Section </w:t>
      </w:r>
      <w:r w:rsidR="00F61758">
        <w:rPr>
          <w:rStyle w:val="Heading5Char"/>
          <w:color w:val="80865A" w:themeColor="accent3" w:themeShade="BF"/>
        </w:rPr>
        <w:t>6</w:t>
      </w:r>
      <w:r w:rsidRPr="00C15BD3">
        <w:rPr>
          <w:rStyle w:val="Heading5Char"/>
          <w:color w:val="80865A" w:themeColor="accent3" w:themeShade="BF"/>
        </w:rPr>
        <w:t xml:space="preserve">: </w:t>
      </w:r>
      <w:r w:rsidR="00F61758">
        <w:rPr>
          <w:rStyle w:val="Heading5Char"/>
          <w:color w:val="80865A" w:themeColor="accent3" w:themeShade="BF"/>
        </w:rPr>
        <w:t>Student registration</w:t>
      </w:r>
    </w:p>
    <w:p w:rsidR="00952962" w:rsidP="007A1A17" w:rsidRDefault="007A1A17">
      <w:pPr>
        <w:pStyle w:val="ListParagraph"/>
        <w:numPr>
          <w:ilvl w:val="0"/>
          <w:numId w:val="45"/>
        </w:numPr>
      </w:pPr>
      <w:r w:rsidRPr="007A1A17">
        <w:rPr>
          <w:rStyle w:val="Heading5Char"/>
          <w:rFonts w:ascii="Century Gothic" w:hAnsi="Century Gothic" w:cs="Arial" w:eastAsiaTheme="minorHAnsi"/>
        </w:rPr>
        <w:t>Paragraph 14</w:t>
      </w:r>
      <w:r w:rsidR="002C3F07">
        <w:rPr>
          <w:rStyle w:val="Heading5Char"/>
          <w:rFonts w:ascii="Century Gothic" w:hAnsi="Century Gothic" w:cs="Arial" w:eastAsiaTheme="minorHAnsi"/>
        </w:rPr>
        <w:t>0 (141 in 2020/21 version)</w:t>
      </w:r>
      <w:r w:rsidRPr="007A1A17">
        <w:rPr>
          <w:rStyle w:val="Heading5Char"/>
          <w:rFonts w:ascii="Century Gothic" w:hAnsi="Century Gothic" w:cs="Arial" w:eastAsiaTheme="minorHAnsi"/>
        </w:rPr>
        <w:t xml:space="preserve"> </w:t>
      </w:r>
      <w:r w:rsidRPr="00952962">
        <w:t>–</w:t>
      </w:r>
      <w:r>
        <w:t xml:space="preserve"> to </w:t>
      </w:r>
      <w:r w:rsidRPr="00BA11FA" w:rsidR="00BA11FA">
        <w:t>amend the wording to confirm that end-of-session programme transfers should be agreed once assessment results have been released.</w:t>
      </w:r>
    </w:p>
    <w:p w:rsidRPr="007A1A17" w:rsidR="007A1A17" w:rsidP="0009643F" w:rsidRDefault="007A1A17">
      <w:pPr>
        <w:pStyle w:val="ListParagraph"/>
        <w:numPr>
          <w:ilvl w:val="0"/>
          <w:numId w:val="0"/>
        </w:numPr>
        <w:ind w:left="357"/>
        <w:rPr>
          <w:highlight w:val="yellow"/>
        </w:rPr>
      </w:pPr>
    </w:p>
    <w:p w:rsidRPr="00C15BD3" w:rsidR="006A4F9D" w:rsidP="006A4F9D" w:rsidRDefault="006A4F9D">
      <w:pPr>
        <w:pStyle w:val="Heading2"/>
        <w:rPr>
          <w:rStyle w:val="Heading5Char"/>
          <w:color w:val="80865A" w:themeColor="accent3" w:themeShade="BF"/>
        </w:rPr>
      </w:pPr>
      <w:r>
        <w:rPr>
          <w:rStyle w:val="Heading5Char"/>
          <w:color w:val="80865A" w:themeColor="accent3" w:themeShade="BF"/>
        </w:rPr>
        <w:t>Appendix 1: Assessment board terms of reference</w:t>
      </w:r>
    </w:p>
    <w:p w:rsidR="006A4F9D" w:rsidP="006A4F9D" w:rsidRDefault="006A4F9D">
      <w:r>
        <w:t>To enhance the information provided on conflicts of interest at assessment boards</w:t>
      </w:r>
    </w:p>
    <w:p w:rsidR="006A4F9D" w:rsidP="004E44E2" w:rsidRDefault="006A4F9D">
      <w:pPr>
        <w:pStyle w:val="Heading2"/>
        <w:rPr>
          <w:rStyle w:val="Heading5Char"/>
          <w:color w:val="80865A" w:themeColor="accent3" w:themeShade="BF"/>
        </w:rPr>
      </w:pPr>
    </w:p>
    <w:p w:rsidRPr="00C15BD3" w:rsidR="004E44E2" w:rsidP="004E44E2" w:rsidRDefault="004E44E2">
      <w:pPr>
        <w:pStyle w:val="Heading2"/>
        <w:rPr>
          <w:rStyle w:val="Heading5Char"/>
          <w:color w:val="80865A" w:themeColor="accent3" w:themeShade="BF"/>
        </w:rPr>
      </w:pPr>
      <w:r>
        <w:rPr>
          <w:rStyle w:val="Heading5Char"/>
          <w:color w:val="80865A" w:themeColor="accent3" w:themeShade="BF"/>
        </w:rPr>
        <w:t>Appendix 3: Extension to coursework deadlines guidance</w:t>
      </w:r>
    </w:p>
    <w:p w:rsidR="00E13689" w:rsidP="004E44E2" w:rsidRDefault="007A1A17">
      <w:r>
        <w:t>To add a clause about financial exclusions</w:t>
      </w:r>
      <w:r w:rsidRPr="004843D3" w:rsidR="004843D3">
        <w:t xml:space="preserve"> </w:t>
      </w:r>
    </w:p>
    <w:p w:rsidR="00E13689" w:rsidP="00C15BD3" w:rsidRDefault="00E13689">
      <w:pPr>
        <w:pStyle w:val="ListParagraph"/>
        <w:numPr>
          <w:ilvl w:val="0"/>
          <w:numId w:val="0"/>
        </w:numPr>
        <w:ind w:left="357"/>
      </w:pPr>
    </w:p>
    <w:p w:rsidR="00CE13FD" w:rsidP="00C15BD3" w:rsidRDefault="00CE13FD">
      <w:pPr>
        <w:pStyle w:val="ListParagraph"/>
        <w:numPr>
          <w:ilvl w:val="0"/>
          <w:numId w:val="0"/>
        </w:numPr>
        <w:ind w:left="357"/>
      </w:pPr>
    </w:p>
    <w:p w:rsidRPr="008278AF" w:rsidR="00CE13FD" w:rsidP="00C15BD3" w:rsidRDefault="00CE13FD">
      <w:pPr>
        <w:pStyle w:val="ListParagraph"/>
        <w:numPr>
          <w:ilvl w:val="0"/>
          <w:numId w:val="0"/>
        </w:numPr>
        <w:ind w:left="357"/>
      </w:pPr>
    </w:p>
    <w:sectPr w:rsidRPr="008278AF" w:rsidR="00CE13FD" w:rsidSect="004843D3">
      <w:footerReference w:type="default" r:id="rId10"/>
      <w:headerReference w:type="first" r:id="rId11"/>
      <w:footerReference w:type="first" r:id="rId12"/>
      <w:pgSz w:w="11906" w:h="16838"/>
      <w:pgMar w:top="992" w:right="849" w:bottom="426" w:left="993" w:header="709" w:footer="6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830" w:rsidRDefault="00967830" w:rsidP="00B87609">
      <w:r>
        <w:separator/>
      </w:r>
    </w:p>
  </w:endnote>
  <w:endnote w:type="continuationSeparator" w:id="0">
    <w:p w:rsidR="00967830" w:rsidRDefault="00967830" w:rsidP="00B8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11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3D3" w:rsidRDefault="00484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3D3" w:rsidRDefault="0048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76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3D3" w:rsidRDefault="00484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3D3" w:rsidRDefault="0048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830" w:rsidRDefault="00967830" w:rsidP="00B87609">
      <w:r>
        <w:separator/>
      </w:r>
    </w:p>
  </w:footnote>
  <w:footnote w:type="continuationSeparator" w:id="0">
    <w:p w:rsidR="00967830" w:rsidRDefault="00967830" w:rsidP="00B8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728" w:rsidRPr="00205728" w:rsidRDefault="00205728" w:rsidP="00205728">
    <w:pPr>
      <w:pStyle w:val="Header"/>
      <w:jc w:val="right"/>
      <w:rPr>
        <w:rFonts w:ascii="Arial Narrow" w:hAnsi="Arial Narrow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26708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5738B2"/>
    <w:multiLevelType w:val="hybridMultilevel"/>
    <w:tmpl w:val="572E1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E9D"/>
    <w:multiLevelType w:val="multilevel"/>
    <w:tmpl w:val="D6FE6D7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163E"/>
    <w:multiLevelType w:val="hybridMultilevel"/>
    <w:tmpl w:val="2144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58D5"/>
    <w:multiLevelType w:val="hybridMultilevel"/>
    <w:tmpl w:val="7EB8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05B"/>
    <w:multiLevelType w:val="hybridMultilevel"/>
    <w:tmpl w:val="85A20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2230"/>
    <w:multiLevelType w:val="hybridMultilevel"/>
    <w:tmpl w:val="7130D730"/>
    <w:lvl w:ilvl="0" w:tplc="D3B0BF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26A4"/>
    <w:multiLevelType w:val="multilevel"/>
    <w:tmpl w:val="1886388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FEB"/>
    <w:multiLevelType w:val="hybridMultilevel"/>
    <w:tmpl w:val="83106576"/>
    <w:lvl w:ilvl="0" w:tplc="39B2E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7855"/>
    <w:multiLevelType w:val="hybridMultilevel"/>
    <w:tmpl w:val="3CAC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21E8"/>
    <w:multiLevelType w:val="hybridMultilevel"/>
    <w:tmpl w:val="EF90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54E17"/>
    <w:multiLevelType w:val="hybridMultilevel"/>
    <w:tmpl w:val="85A20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3278"/>
    <w:multiLevelType w:val="hybridMultilevel"/>
    <w:tmpl w:val="F97ED89E"/>
    <w:lvl w:ilvl="0" w:tplc="DAEAFD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B4359"/>
    <w:multiLevelType w:val="hybridMultilevel"/>
    <w:tmpl w:val="100CF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D5E24"/>
    <w:multiLevelType w:val="hybridMultilevel"/>
    <w:tmpl w:val="D6FE6D76"/>
    <w:lvl w:ilvl="0" w:tplc="DC227E1A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156C5"/>
    <w:multiLevelType w:val="hybridMultilevel"/>
    <w:tmpl w:val="F33E1FA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8F44AB0"/>
    <w:multiLevelType w:val="hybridMultilevel"/>
    <w:tmpl w:val="2144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86CF5"/>
    <w:multiLevelType w:val="hybridMultilevel"/>
    <w:tmpl w:val="6A6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F61A1"/>
    <w:multiLevelType w:val="hybridMultilevel"/>
    <w:tmpl w:val="2144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817CA"/>
    <w:multiLevelType w:val="hybridMultilevel"/>
    <w:tmpl w:val="7514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47933"/>
    <w:multiLevelType w:val="hybridMultilevel"/>
    <w:tmpl w:val="15BA0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B64EC"/>
    <w:multiLevelType w:val="hybridMultilevel"/>
    <w:tmpl w:val="F46C59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C7553D"/>
    <w:multiLevelType w:val="hybridMultilevel"/>
    <w:tmpl w:val="2144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2A17"/>
    <w:multiLevelType w:val="hybridMultilevel"/>
    <w:tmpl w:val="FBBC248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F50C75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400C4E6F"/>
    <w:multiLevelType w:val="hybridMultilevel"/>
    <w:tmpl w:val="2144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0F11"/>
    <w:multiLevelType w:val="hybridMultilevel"/>
    <w:tmpl w:val="3EC0A6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50E64"/>
    <w:multiLevelType w:val="hybridMultilevel"/>
    <w:tmpl w:val="572E1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0561"/>
    <w:multiLevelType w:val="hybridMultilevel"/>
    <w:tmpl w:val="0D2237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ABD0442"/>
    <w:multiLevelType w:val="hybridMultilevel"/>
    <w:tmpl w:val="EF72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F3201"/>
    <w:multiLevelType w:val="hybridMultilevel"/>
    <w:tmpl w:val="15BA0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D05E7"/>
    <w:multiLevelType w:val="hybridMultilevel"/>
    <w:tmpl w:val="315C12B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976154"/>
    <w:multiLevelType w:val="hybridMultilevel"/>
    <w:tmpl w:val="563E00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32E43"/>
    <w:multiLevelType w:val="hybridMultilevel"/>
    <w:tmpl w:val="11DC88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8117FA"/>
    <w:multiLevelType w:val="multilevel"/>
    <w:tmpl w:val="97A04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17CF0"/>
    <w:multiLevelType w:val="hybridMultilevel"/>
    <w:tmpl w:val="9B44F5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2459C"/>
    <w:multiLevelType w:val="hybridMultilevel"/>
    <w:tmpl w:val="7B5E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26EE1"/>
    <w:multiLevelType w:val="hybridMultilevel"/>
    <w:tmpl w:val="0FD47B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9A2CAD"/>
    <w:multiLevelType w:val="hybridMultilevel"/>
    <w:tmpl w:val="527A7C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9FC28F9"/>
    <w:multiLevelType w:val="hybridMultilevel"/>
    <w:tmpl w:val="2144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D36"/>
    <w:multiLevelType w:val="hybridMultilevel"/>
    <w:tmpl w:val="1834F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5D06CF"/>
    <w:multiLevelType w:val="hybridMultilevel"/>
    <w:tmpl w:val="2144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52BB7"/>
    <w:multiLevelType w:val="hybridMultilevel"/>
    <w:tmpl w:val="572E1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90829"/>
    <w:multiLevelType w:val="multilevel"/>
    <w:tmpl w:val="1886388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E2E21"/>
    <w:multiLevelType w:val="hybridMultilevel"/>
    <w:tmpl w:val="CA6624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2"/>
  </w:num>
  <w:num w:numId="5">
    <w:abstractNumId w:val="43"/>
  </w:num>
  <w:num w:numId="6">
    <w:abstractNumId w:val="23"/>
  </w:num>
  <w:num w:numId="7">
    <w:abstractNumId w:val="37"/>
  </w:num>
  <w:num w:numId="8">
    <w:abstractNumId w:val="18"/>
  </w:num>
  <w:num w:numId="9">
    <w:abstractNumId w:val="3"/>
  </w:num>
  <w:num w:numId="10">
    <w:abstractNumId w:val="32"/>
  </w:num>
  <w:num w:numId="11">
    <w:abstractNumId w:val="22"/>
  </w:num>
  <w:num w:numId="12">
    <w:abstractNumId w:val="34"/>
  </w:num>
  <w:num w:numId="13">
    <w:abstractNumId w:val="30"/>
  </w:num>
  <w:num w:numId="14">
    <w:abstractNumId w:val="25"/>
  </w:num>
  <w:num w:numId="15">
    <w:abstractNumId w:val="5"/>
  </w:num>
  <w:num w:numId="16">
    <w:abstractNumId w:val="38"/>
  </w:num>
  <w:num w:numId="17">
    <w:abstractNumId w:val="33"/>
  </w:num>
  <w:num w:numId="18">
    <w:abstractNumId w:val="2"/>
  </w:num>
  <w:num w:numId="19">
    <w:abstractNumId w:val="21"/>
  </w:num>
  <w:num w:numId="20">
    <w:abstractNumId w:val="15"/>
  </w:num>
  <w:num w:numId="21">
    <w:abstractNumId w:val="29"/>
  </w:num>
  <w:num w:numId="22">
    <w:abstractNumId w:val="20"/>
  </w:num>
  <w:num w:numId="23">
    <w:abstractNumId w:val="1"/>
  </w:num>
  <w:num w:numId="24">
    <w:abstractNumId w:val="19"/>
  </w:num>
  <w:num w:numId="25">
    <w:abstractNumId w:val="41"/>
  </w:num>
  <w:num w:numId="26">
    <w:abstractNumId w:val="4"/>
  </w:num>
  <w:num w:numId="27">
    <w:abstractNumId w:val="26"/>
  </w:num>
  <w:num w:numId="28">
    <w:abstractNumId w:val="0"/>
  </w:num>
  <w:num w:numId="29">
    <w:abstractNumId w:val="13"/>
    <w:lvlOverride w:ilvl="0">
      <w:startOverride w:val="1"/>
    </w:lvlOverride>
  </w:num>
  <w:num w:numId="30">
    <w:abstractNumId w:val="17"/>
  </w:num>
  <w:num w:numId="31">
    <w:abstractNumId w:val="24"/>
  </w:num>
  <w:num w:numId="32">
    <w:abstractNumId w:val="10"/>
  </w:num>
  <w:num w:numId="33">
    <w:abstractNumId w:val="40"/>
  </w:num>
  <w:num w:numId="34">
    <w:abstractNumId w:val="39"/>
  </w:num>
  <w:num w:numId="35">
    <w:abstractNumId w:val="11"/>
  </w:num>
  <w:num w:numId="36">
    <w:abstractNumId w:val="36"/>
  </w:num>
  <w:num w:numId="37">
    <w:abstractNumId w:val="12"/>
  </w:num>
  <w:num w:numId="38">
    <w:abstractNumId w:val="31"/>
  </w:num>
  <w:num w:numId="39">
    <w:abstractNumId w:val="28"/>
  </w:num>
  <w:num w:numId="40">
    <w:abstractNumId w:val="9"/>
  </w:num>
  <w:num w:numId="41">
    <w:abstractNumId w:val="8"/>
  </w:num>
  <w:num w:numId="42">
    <w:abstractNumId w:val="35"/>
  </w:num>
  <w:num w:numId="43">
    <w:abstractNumId w:val="27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80C697-1A4B-41A7-98B2-69BE6660D626}"/>
    <w:docVar w:name="dgnword-eventsink" w:val="2079839471568"/>
  </w:docVars>
  <w:rsids>
    <w:rsidRoot w:val="00ED33BF"/>
    <w:rsid w:val="000016F6"/>
    <w:rsid w:val="0000281A"/>
    <w:rsid w:val="00002BC3"/>
    <w:rsid w:val="00003F1D"/>
    <w:rsid w:val="000114BE"/>
    <w:rsid w:val="000133EA"/>
    <w:rsid w:val="00015D25"/>
    <w:rsid w:val="00017618"/>
    <w:rsid w:val="00020BDC"/>
    <w:rsid w:val="00021BA1"/>
    <w:rsid w:val="000220E1"/>
    <w:rsid w:val="00027159"/>
    <w:rsid w:val="00027C08"/>
    <w:rsid w:val="000304AB"/>
    <w:rsid w:val="00030648"/>
    <w:rsid w:val="000308DA"/>
    <w:rsid w:val="00035CF1"/>
    <w:rsid w:val="00036EB7"/>
    <w:rsid w:val="00040A6A"/>
    <w:rsid w:val="00044F1C"/>
    <w:rsid w:val="00045BCE"/>
    <w:rsid w:val="00054475"/>
    <w:rsid w:val="000555C4"/>
    <w:rsid w:val="00060B06"/>
    <w:rsid w:val="00063A0E"/>
    <w:rsid w:val="00063E36"/>
    <w:rsid w:val="00064A8A"/>
    <w:rsid w:val="00065C7B"/>
    <w:rsid w:val="00073186"/>
    <w:rsid w:val="00082C4D"/>
    <w:rsid w:val="00083375"/>
    <w:rsid w:val="00083574"/>
    <w:rsid w:val="00086212"/>
    <w:rsid w:val="00086F85"/>
    <w:rsid w:val="00096C4B"/>
    <w:rsid w:val="000A08A9"/>
    <w:rsid w:val="000A34D3"/>
    <w:rsid w:val="000A3914"/>
    <w:rsid w:val="000A3C40"/>
    <w:rsid w:val="000A40C1"/>
    <w:rsid w:val="000A5057"/>
    <w:rsid w:val="000A5641"/>
    <w:rsid w:val="000B202C"/>
    <w:rsid w:val="000B4826"/>
    <w:rsid w:val="000B5999"/>
    <w:rsid w:val="000B5F9D"/>
    <w:rsid w:val="000B6782"/>
    <w:rsid w:val="000C0739"/>
    <w:rsid w:val="000C1618"/>
    <w:rsid w:val="000C2F88"/>
    <w:rsid w:val="000C4F12"/>
    <w:rsid w:val="000C5C7A"/>
    <w:rsid w:val="000C7033"/>
    <w:rsid w:val="000D05D8"/>
    <w:rsid w:val="000D4B0B"/>
    <w:rsid w:val="000D680E"/>
    <w:rsid w:val="000E20EA"/>
    <w:rsid w:val="000E3482"/>
    <w:rsid w:val="000E6D43"/>
    <w:rsid w:val="000E74A0"/>
    <w:rsid w:val="000E76C6"/>
    <w:rsid w:val="000F03C8"/>
    <w:rsid w:val="000F0D7F"/>
    <w:rsid w:val="000F2472"/>
    <w:rsid w:val="000F2724"/>
    <w:rsid w:val="000F2780"/>
    <w:rsid w:val="000F3B85"/>
    <w:rsid w:val="000F6CF5"/>
    <w:rsid w:val="000F6D53"/>
    <w:rsid w:val="0010131E"/>
    <w:rsid w:val="00102D59"/>
    <w:rsid w:val="00103F98"/>
    <w:rsid w:val="00105769"/>
    <w:rsid w:val="00111C17"/>
    <w:rsid w:val="00113ABF"/>
    <w:rsid w:val="00115695"/>
    <w:rsid w:val="001179BF"/>
    <w:rsid w:val="00117F09"/>
    <w:rsid w:val="00122D2F"/>
    <w:rsid w:val="00122D44"/>
    <w:rsid w:val="0012407A"/>
    <w:rsid w:val="00125594"/>
    <w:rsid w:val="001264AC"/>
    <w:rsid w:val="00130088"/>
    <w:rsid w:val="00130B89"/>
    <w:rsid w:val="00133BE7"/>
    <w:rsid w:val="00135672"/>
    <w:rsid w:val="00137D61"/>
    <w:rsid w:val="00143A60"/>
    <w:rsid w:val="00145283"/>
    <w:rsid w:val="001465B6"/>
    <w:rsid w:val="00151F80"/>
    <w:rsid w:val="001532B9"/>
    <w:rsid w:val="00153FDC"/>
    <w:rsid w:val="0015480C"/>
    <w:rsid w:val="00154E98"/>
    <w:rsid w:val="00155152"/>
    <w:rsid w:val="00161E09"/>
    <w:rsid w:val="00164F33"/>
    <w:rsid w:val="00171D0C"/>
    <w:rsid w:val="00177C77"/>
    <w:rsid w:val="00177D72"/>
    <w:rsid w:val="001800A5"/>
    <w:rsid w:val="0018234A"/>
    <w:rsid w:val="00183D2C"/>
    <w:rsid w:val="001910F1"/>
    <w:rsid w:val="00192E3D"/>
    <w:rsid w:val="00193A9D"/>
    <w:rsid w:val="001956D7"/>
    <w:rsid w:val="001974BA"/>
    <w:rsid w:val="001A2798"/>
    <w:rsid w:val="001A4CB2"/>
    <w:rsid w:val="001A6DA2"/>
    <w:rsid w:val="001A7D23"/>
    <w:rsid w:val="001B4762"/>
    <w:rsid w:val="001B4A15"/>
    <w:rsid w:val="001C025D"/>
    <w:rsid w:val="001C15E7"/>
    <w:rsid w:val="001C3507"/>
    <w:rsid w:val="001C6862"/>
    <w:rsid w:val="001D3627"/>
    <w:rsid w:val="001D56BE"/>
    <w:rsid w:val="001D6AB4"/>
    <w:rsid w:val="001E068C"/>
    <w:rsid w:val="001E1B63"/>
    <w:rsid w:val="001E2192"/>
    <w:rsid w:val="001E4DB8"/>
    <w:rsid w:val="001E5FE1"/>
    <w:rsid w:val="001E7944"/>
    <w:rsid w:val="001F44A5"/>
    <w:rsid w:val="001F6C17"/>
    <w:rsid w:val="00204D77"/>
    <w:rsid w:val="00205728"/>
    <w:rsid w:val="0020621C"/>
    <w:rsid w:val="00215812"/>
    <w:rsid w:val="00216DA8"/>
    <w:rsid w:val="002203B1"/>
    <w:rsid w:val="00220770"/>
    <w:rsid w:val="00220B4C"/>
    <w:rsid w:val="00232B19"/>
    <w:rsid w:val="00233903"/>
    <w:rsid w:val="0023429D"/>
    <w:rsid w:val="00236C3C"/>
    <w:rsid w:val="0023727D"/>
    <w:rsid w:val="00242F54"/>
    <w:rsid w:val="00245011"/>
    <w:rsid w:val="0024535B"/>
    <w:rsid w:val="00253568"/>
    <w:rsid w:val="00257B3C"/>
    <w:rsid w:val="00262B71"/>
    <w:rsid w:val="00262FB8"/>
    <w:rsid w:val="002636B0"/>
    <w:rsid w:val="00264525"/>
    <w:rsid w:val="00265802"/>
    <w:rsid w:val="00265937"/>
    <w:rsid w:val="002663EE"/>
    <w:rsid w:val="00266F04"/>
    <w:rsid w:val="002703E1"/>
    <w:rsid w:val="00270CA0"/>
    <w:rsid w:val="00282422"/>
    <w:rsid w:val="002833CA"/>
    <w:rsid w:val="00283C0F"/>
    <w:rsid w:val="00287582"/>
    <w:rsid w:val="00287DC0"/>
    <w:rsid w:val="00290993"/>
    <w:rsid w:val="00290EA5"/>
    <w:rsid w:val="00292630"/>
    <w:rsid w:val="002930CF"/>
    <w:rsid w:val="002948C5"/>
    <w:rsid w:val="00294A00"/>
    <w:rsid w:val="00295E3F"/>
    <w:rsid w:val="002A0586"/>
    <w:rsid w:val="002A3EF5"/>
    <w:rsid w:val="002A5FCE"/>
    <w:rsid w:val="002A68AC"/>
    <w:rsid w:val="002A6C08"/>
    <w:rsid w:val="002B4BD7"/>
    <w:rsid w:val="002B4DF2"/>
    <w:rsid w:val="002B7F45"/>
    <w:rsid w:val="002C02F4"/>
    <w:rsid w:val="002C0C77"/>
    <w:rsid w:val="002C0E8B"/>
    <w:rsid w:val="002C3B03"/>
    <w:rsid w:val="002C3F07"/>
    <w:rsid w:val="002C4678"/>
    <w:rsid w:val="002D159F"/>
    <w:rsid w:val="002D2128"/>
    <w:rsid w:val="002D2339"/>
    <w:rsid w:val="002E13B9"/>
    <w:rsid w:val="002E2CCC"/>
    <w:rsid w:val="002E7802"/>
    <w:rsid w:val="002F4A6F"/>
    <w:rsid w:val="002F4F10"/>
    <w:rsid w:val="002F6B77"/>
    <w:rsid w:val="002F7943"/>
    <w:rsid w:val="00301947"/>
    <w:rsid w:val="003021B9"/>
    <w:rsid w:val="00305E4A"/>
    <w:rsid w:val="00307FCC"/>
    <w:rsid w:val="0032149F"/>
    <w:rsid w:val="0032245B"/>
    <w:rsid w:val="00322845"/>
    <w:rsid w:val="00323561"/>
    <w:rsid w:val="0032430F"/>
    <w:rsid w:val="00326137"/>
    <w:rsid w:val="00326356"/>
    <w:rsid w:val="003304A7"/>
    <w:rsid w:val="00330516"/>
    <w:rsid w:val="003322D1"/>
    <w:rsid w:val="00336777"/>
    <w:rsid w:val="00342AA0"/>
    <w:rsid w:val="00342D65"/>
    <w:rsid w:val="00357DE8"/>
    <w:rsid w:val="003621E7"/>
    <w:rsid w:val="00365B01"/>
    <w:rsid w:val="0037304A"/>
    <w:rsid w:val="00374322"/>
    <w:rsid w:val="003768B2"/>
    <w:rsid w:val="003776D7"/>
    <w:rsid w:val="00377A7F"/>
    <w:rsid w:val="00384D38"/>
    <w:rsid w:val="003851E0"/>
    <w:rsid w:val="003855EA"/>
    <w:rsid w:val="00385686"/>
    <w:rsid w:val="0039060F"/>
    <w:rsid w:val="00392BCA"/>
    <w:rsid w:val="003945DD"/>
    <w:rsid w:val="00396861"/>
    <w:rsid w:val="003A0C2D"/>
    <w:rsid w:val="003B14BF"/>
    <w:rsid w:val="003B1859"/>
    <w:rsid w:val="003B3D42"/>
    <w:rsid w:val="003B5776"/>
    <w:rsid w:val="003C27D3"/>
    <w:rsid w:val="003C2B03"/>
    <w:rsid w:val="003C3124"/>
    <w:rsid w:val="003C617D"/>
    <w:rsid w:val="003C7316"/>
    <w:rsid w:val="003C78FE"/>
    <w:rsid w:val="003D0CA3"/>
    <w:rsid w:val="003D1BB9"/>
    <w:rsid w:val="003D43FA"/>
    <w:rsid w:val="003D6F21"/>
    <w:rsid w:val="003E34BF"/>
    <w:rsid w:val="003E358B"/>
    <w:rsid w:val="003F10A7"/>
    <w:rsid w:val="003F1EF2"/>
    <w:rsid w:val="003F2826"/>
    <w:rsid w:val="003F3805"/>
    <w:rsid w:val="003F4C46"/>
    <w:rsid w:val="003F77E3"/>
    <w:rsid w:val="00402880"/>
    <w:rsid w:val="00402AB6"/>
    <w:rsid w:val="00407AD2"/>
    <w:rsid w:val="00415AC9"/>
    <w:rsid w:val="004170A4"/>
    <w:rsid w:val="00417668"/>
    <w:rsid w:val="00422BC5"/>
    <w:rsid w:val="00424DD4"/>
    <w:rsid w:val="004253EA"/>
    <w:rsid w:val="00426D7E"/>
    <w:rsid w:val="004346E2"/>
    <w:rsid w:val="00434F4A"/>
    <w:rsid w:val="00435847"/>
    <w:rsid w:val="0044005C"/>
    <w:rsid w:val="004409B3"/>
    <w:rsid w:val="00440A56"/>
    <w:rsid w:val="00446F58"/>
    <w:rsid w:val="00450B16"/>
    <w:rsid w:val="004543E9"/>
    <w:rsid w:val="0045444B"/>
    <w:rsid w:val="004600B5"/>
    <w:rsid w:val="0046079C"/>
    <w:rsid w:val="00462190"/>
    <w:rsid w:val="00470549"/>
    <w:rsid w:val="00473C3E"/>
    <w:rsid w:val="00474420"/>
    <w:rsid w:val="00474552"/>
    <w:rsid w:val="00481A6A"/>
    <w:rsid w:val="004843D3"/>
    <w:rsid w:val="00486AFC"/>
    <w:rsid w:val="00486B40"/>
    <w:rsid w:val="00487719"/>
    <w:rsid w:val="0049113B"/>
    <w:rsid w:val="00493F79"/>
    <w:rsid w:val="00495599"/>
    <w:rsid w:val="00496347"/>
    <w:rsid w:val="004A0033"/>
    <w:rsid w:val="004A2173"/>
    <w:rsid w:val="004A6AEE"/>
    <w:rsid w:val="004A6F0A"/>
    <w:rsid w:val="004B3CA5"/>
    <w:rsid w:val="004B597B"/>
    <w:rsid w:val="004B5A8A"/>
    <w:rsid w:val="004C08FD"/>
    <w:rsid w:val="004C3CC4"/>
    <w:rsid w:val="004C5497"/>
    <w:rsid w:val="004C661C"/>
    <w:rsid w:val="004C6D03"/>
    <w:rsid w:val="004D0C39"/>
    <w:rsid w:val="004D0DD8"/>
    <w:rsid w:val="004D261C"/>
    <w:rsid w:val="004D5B29"/>
    <w:rsid w:val="004D5FC5"/>
    <w:rsid w:val="004E0CD0"/>
    <w:rsid w:val="004E29FE"/>
    <w:rsid w:val="004E36A0"/>
    <w:rsid w:val="004E3BFC"/>
    <w:rsid w:val="004E44E2"/>
    <w:rsid w:val="004E4D86"/>
    <w:rsid w:val="004E7AE3"/>
    <w:rsid w:val="004F05D5"/>
    <w:rsid w:val="004F34AF"/>
    <w:rsid w:val="004F3E2F"/>
    <w:rsid w:val="004F5ACB"/>
    <w:rsid w:val="00501BFA"/>
    <w:rsid w:val="005041A7"/>
    <w:rsid w:val="00504C91"/>
    <w:rsid w:val="00505EAF"/>
    <w:rsid w:val="00513E72"/>
    <w:rsid w:val="00517776"/>
    <w:rsid w:val="00517FB7"/>
    <w:rsid w:val="00523DF9"/>
    <w:rsid w:val="00527144"/>
    <w:rsid w:val="00530DCA"/>
    <w:rsid w:val="00531866"/>
    <w:rsid w:val="00543FD3"/>
    <w:rsid w:val="005469C0"/>
    <w:rsid w:val="0054731D"/>
    <w:rsid w:val="00547E7E"/>
    <w:rsid w:val="00552F6B"/>
    <w:rsid w:val="00552F84"/>
    <w:rsid w:val="005551D6"/>
    <w:rsid w:val="00561123"/>
    <w:rsid w:val="00564662"/>
    <w:rsid w:val="00565B7D"/>
    <w:rsid w:val="00565EE3"/>
    <w:rsid w:val="005662DD"/>
    <w:rsid w:val="0056631F"/>
    <w:rsid w:val="005679BF"/>
    <w:rsid w:val="00572461"/>
    <w:rsid w:val="0057501A"/>
    <w:rsid w:val="005759C8"/>
    <w:rsid w:val="0058643B"/>
    <w:rsid w:val="005867F5"/>
    <w:rsid w:val="00586849"/>
    <w:rsid w:val="00586BDA"/>
    <w:rsid w:val="00587C66"/>
    <w:rsid w:val="00590DEC"/>
    <w:rsid w:val="00593DF0"/>
    <w:rsid w:val="005A05A9"/>
    <w:rsid w:val="005A09C8"/>
    <w:rsid w:val="005A0EB5"/>
    <w:rsid w:val="005A2242"/>
    <w:rsid w:val="005A4026"/>
    <w:rsid w:val="005B0370"/>
    <w:rsid w:val="005B2BB3"/>
    <w:rsid w:val="005B30C5"/>
    <w:rsid w:val="005B656E"/>
    <w:rsid w:val="005B75F1"/>
    <w:rsid w:val="005C2A31"/>
    <w:rsid w:val="005C3672"/>
    <w:rsid w:val="005C4A25"/>
    <w:rsid w:val="005C7645"/>
    <w:rsid w:val="005D408B"/>
    <w:rsid w:val="005D4F09"/>
    <w:rsid w:val="005E2EF6"/>
    <w:rsid w:val="005E565F"/>
    <w:rsid w:val="005E57FF"/>
    <w:rsid w:val="005F1027"/>
    <w:rsid w:val="005F7645"/>
    <w:rsid w:val="00601886"/>
    <w:rsid w:val="00601922"/>
    <w:rsid w:val="006026EF"/>
    <w:rsid w:val="00602A35"/>
    <w:rsid w:val="00607DBA"/>
    <w:rsid w:val="006127AF"/>
    <w:rsid w:val="00616B48"/>
    <w:rsid w:val="00617AEA"/>
    <w:rsid w:val="00617F9B"/>
    <w:rsid w:val="00625352"/>
    <w:rsid w:val="006260C5"/>
    <w:rsid w:val="00626606"/>
    <w:rsid w:val="006268E0"/>
    <w:rsid w:val="00631429"/>
    <w:rsid w:val="00632543"/>
    <w:rsid w:val="00635DC2"/>
    <w:rsid w:val="0063609D"/>
    <w:rsid w:val="006362C3"/>
    <w:rsid w:val="00641194"/>
    <w:rsid w:val="00643C89"/>
    <w:rsid w:val="00651028"/>
    <w:rsid w:val="00652337"/>
    <w:rsid w:val="00654127"/>
    <w:rsid w:val="006551D5"/>
    <w:rsid w:val="0065798B"/>
    <w:rsid w:val="006579DD"/>
    <w:rsid w:val="00662D00"/>
    <w:rsid w:val="006700CC"/>
    <w:rsid w:val="00675A12"/>
    <w:rsid w:val="00680F36"/>
    <w:rsid w:val="006918DD"/>
    <w:rsid w:val="006936E6"/>
    <w:rsid w:val="00694A94"/>
    <w:rsid w:val="006954CD"/>
    <w:rsid w:val="006A1638"/>
    <w:rsid w:val="006A1D1F"/>
    <w:rsid w:val="006A1E67"/>
    <w:rsid w:val="006A4F9D"/>
    <w:rsid w:val="006B07C3"/>
    <w:rsid w:val="006B1DA8"/>
    <w:rsid w:val="006B625B"/>
    <w:rsid w:val="006B6BB5"/>
    <w:rsid w:val="006B6E9F"/>
    <w:rsid w:val="006C0773"/>
    <w:rsid w:val="006C0813"/>
    <w:rsid w:val="006C1686"/>
    <w:rsid w:val="006C1DCD"/>
    <w:rsid w:val="006C3BC3"/>
    <w:rsid w:val="006D12AB"/>
    <w:rsid w:val="006D16B5"/>
    <w:rsid w:val="006D3377"/>
    <w:rsid w:val="006D5700"/>
    <w:rsid w:val="006E31E2"/>
    <w:rsid w:val="006E62A9"/>
    <w:rsid w:val="006E7FB2"/>
    <w:rsid w:val="006F030E"/>
    <w:rsid w:val="006F64ED"/>
    <w:rsid w:val="006F6960"/>
    <w:rsid w:val="00702D47"/>
    <w:rsid w:val="00703FF9"/>
    <w:rsid w:val="0070613D"/>
    <w:rsid w:val="0070627C"/>
    <w:rsid w:val="00706662"/>
    <w:rsid w:val="00706C4B"/>
    <w:rsid w:val="00713A2D"/>
    <w:rsid w:val="00713E7F"/>
    <w:rsid w:val="0072068E"/>
    <w:rsid w:val="007207BE"/>
    <w:rsid w:val="00720B1B"/>
    <w:rsid w:val="00721B50"/>
    <w:rsid w:val="00723FE6"/>
    <w:rsid w:val="00727C1A"/>
    <w:rsid w:val="00733FA0"/>
    <w:rsid w:val="00734A3E"/>
    <w:rsid w:val="00734B2F"/>
    <w:rsid w:val="00734D4B"/>
    <w:rsid w:val="00735D38"/>
    <w:rsid w:val="00742149"/>
    <w:rsid w:val="007475E9"/>
    <w:rsid w:val="00747E09"/>
    <w:rsid w:val="0075165E"/>
    <w:rsid w:val="00753AD3"/>
    <w:rsid w:val="00753BD9"/>
    <w:rsid w:val="007616A8"/>
    <w:rsid w:val="00761A26"/>
    <w:rsid w:val="00762A88"/>
    <w:rsid w:val="0076421A"/>
    <w:rsid w:val="007666E7"/>
    <w:rsid w:val="00770501"/>
    <w:rsid w:val="0077117D"/>
    <w:rsid w:val="00773877"/>
    <w:rsid w:val="007776E7"/>
    <w:rsid w:val="007827B9"/>
    <w:rsid w:val="007868BF"/>
    <w:rsid w:val="00790CBF"/>
    <w:rsid w:val="00793CC2"/>
    <w:rsid w:val="007968C6"/>
    <w:rsid w:val="00797278"/>
    <w:rsid w:val="00797D12"/>
    <w:rsid w:val="007A0422"/>
    <w:rsid w:val="007A1A17"/>
    <w:rsid w:val="007A241C"/>
    <w:rsid w:val="007A3516"/>
    <w:rsid w:val="007B01DD"/>
    <w:rsid w:val="007B08FA"/>
    <w:rsid w:val="007B0C1E"/>
    <w:rsid w:val="007B1867"/>
    <w:rsid w:val="007B274A"/>
    <w:rsid w:val="007C02B2"/>
    <w:rsid w:val="007C3696"/>
    <w:rsid w:val="007C3FB8"/>
    <w:rsid w:val="007C41D0"/>
    <w:rsid w:val="007C4A7D"/>
    <w:rsid w:val="007C6FF4"/>
    <w:rsid w:val="007D1253"/>
    <w:rsid w:val="007D14BB"/>
    <w:rsid w:val="007D186A"/>
    <w:rsid w:val="007D240E"/>
    <w:rsid w:val="007D3EEB"/>
    <w:rsid w:val="007D5BD0"/>
    <w:rsid w:val="007E0462"/>
    <w:rsid w:val="007E49F5"/>
    <w:rsid w:val="007E7D4D"/>
    <w:rsid w:val="007F030A"/>
    <w:rsid w:val="007F0397"/>
    <w:rsid w:val="007F1420"/>
    <w:rsid w:val="007F1816"/>
    <w:rsid w:val="007F378A"/>
    <w:rsid w:val="007F3CD1"/>
    <w:rsid w:val="007F3E11"/>
    <w:rsid w:val="007F7DA7"/>
    <w:rsid w:val="008035F1"/>
    <w:rsid w:val="00812A5C"/>
    <w:rsid w:val="00814BD3"/>
    <w:rsid w:val="00814CCA"/>
    <w:rsid w:val="00820B4F"/>
    <w:rsid w:val="00820FFC"/>
    <w:rsid w:val="00821674"/>
    <w:rsid w:val="00823689"/>
    <w:rsid w:val="00823BDD"/>
    <w:rsid w:val="00825B85"/>
    <w:rsid w:val="0082700D"/>
    <w:rsid w:val="0082783A"/>
    <w:rsid w:val="008278AF"/>
    <w:rsid w:val="008304BD"/>
    <w:rsid w:val="00831062"/>
    <w:rsid w:val="00833400"/>
    <w:rsid w:val="00834178"/>
    <w:rsid w:val="00836C2F"/>
    <w:rsid w:val="0084192D"/>
    <w:rsid w:val="008430CF"/>
    <w:rsid w:val="008518B3"/>
    <w:rsid w:val="00853C63"/>
    <w:rsid w:val="00855D09"/>
    <w:rsid w:val="008575DB"/>
    <w:rsid w:val="00862260"/>
    <w:rsid w:val="00866A13"/>
    <w:rsid w:val="00867F2D"/>
    <w:rsid w:val="0087442A"/>
    <w:rsid w:val="00876FF4"/>
    <w:rsid w:val="0088247D"/>
    <w:rsid w:val="0088633D"/>
    <w:rsid w:val="00887BD1"/>
    <w:rsid w:val="0089207B"/>
    <w:rsid w:val="008936A0"/>
    <w:rsid w:val="008A5CD1"/>
    <w:rsid w:val="008B27D2"/>
    <w:rsid w:val="008B3CE8"/>
    <w:rsid w:val="008B7228"/>
    <w:rsid w:val="008C161A"/>
    <w:rsid w:val="008C1B42"/>
    <w:rsid w:val="008C2035"/>
    <w:rsid w:val="008C493F"/>
    <w:rsid w:val="008C600C"/>
    <w:rsid w:val="008D63B9"/>
    <w:rsid w:val="008E2331"/>
    <w:rsid w:val="008E2675"/>
    <w:rsid w:val="008E4B7C"/>
    <w:rsid w:val="008F099E"/>
    <w:rsid w:val="008F2774"/>
    <w:rsid w:val="008F5307"/>
    <w:rsid w:val="00900EF4"/>
    <w:rsid w:val="00902DDD"/>
    <w:rsid w:val="00904380"/>
    <w:rsid w:val="00905A5B"/>
    <w:rsid w:val="009074B5"/>
    <w:rsid w:val="00913858"/>
    <w:rsid w:val="009158FB"/>
    <w:rsid w:val="00922EAA"/>
    <w:rsid w:val="009234C5"/>
    <w:rsid w:val="00923563"/>
    <w:rsid w:val="00923D64"/>
    <w:rsid w:val="0092434D"/>
    <w:rsid w:val="00926486"/>
    <w:rsid w:val="00930B1C"/>
    <w:rsid w:val="00930F38"/>
    <w:rsid w:val="009324E6"/>
    <w:rsid w:val="009363F2"/>
    <w:rsid w:val="009369DF"/>
    <w:rsid w:val="00937579"/>
    <w:rsid w:val="00940607"/>
    <w:rsid w:val="00947C39"/>
    <w:rsid w:val="00947EBF"/>
    <w:rsid w:val="00952962"/>
    <w:rsid w:val="0095425C"/>
    <w:rsid w:val="009546E5"/>
    <w:rsid w:val="00954E10"/>
    <w:rsid w:val="009555F5"/>
    <w:rsid w:val="00957EC7"/>
    <w:rsid w:val="00965037"/>
    <w:rsid w:val="00967830"/>
    <w:rsid w:val="00967DBD"/>
    <w:rsid w:val="00970D22"/>
    <w:rsid w:val="00972787"/>
    <w:rsid w:val="009733D0"/>
    <w:rsid w:val="00975E18"/>
    <w:rsid w:val="009764B2"/>
    <w:rsid w:val="009815B5"/>
    <w:rsid w:val="00984CDD"/>
    <w:rsid w:val="0099012A"/>
    <w:rsid w:val="00990A38"/>
    <w:rsid w:val="00990BC0"/>
    <w:rsid w:val="00993DFE"/>
    <w:rsid w:val="00994F9D"/>
    <w:rsid w:val="0099539C"/>
    <w:rsid w:val="00995583"/>
    <w:rsid w:val="009977E3"/>
    <w:rsid w:val="009A064D"/>
    <w:rsid w:val="009A32D1"/>
    <w:rsid w:val="009A46B4"/>
    <w:rsid w:val="009A4C2C"/>
    <w:rsid w:val="009A508E"/>
    <w:rsid w:val="009A7EC4"/>
    <w:rsid w:val="009B2D26"/>
    <w:rsid w:val="009B33C9"/>
    <w:rsid w:val="009B431C"/>
    <w:rsid w:val="009B65D9"/>
    <w:rsid w:val="009C3CBF"/>
    <w:rsid w:val="009C57F8"/>
    <w:rsid w:val="009C62CB"/>
    <w:rsid w:val="009C7E8F"/>
    <w:rsid w:val="009D2D24"/>
    <w:rsid w:val="009D4246"/>
    <w:rsid w:val="009D5015"/>
    <w:rsid w:val="009D757F"/>
    <w:rsid w:val="009E16F2"/>
    <w:rsid w:val="009E7421"/>
    <w:rsid w:val="009F00E3"/>
    <w:rsid w:val="009F13B5"/>
    <w:rsid w:val="009F4047"/>
    <w:rsid w:val="009F5AFF"/>
    <w:rsid w:val="009F5E49"/>
    <w:rsid w:val="009F7431"/>
    <w:rsid w:val="009F76CC"/>
    <w:rsid w:val="00A04200"/>
    <w:rsid w:val="00A05358"/>
    <w:rsid w:val="00A07DE9"/>
    <w:rsid w:val="00A13D5D"/>
    <w:rsid w:val="00A14714"/>
    <w:rsid w:val="00A175FB"/>
    <w:rsid w:val="00A22FFA"/>
    <w:rsid w:val="00A24CFD"/>
    <w:rsid w:val="00A26230"/>
    <w:rsid w:val="00A31657"/>
    <w:rsid w:val="00A32334"/>
    <w:rsid w:val="00A324F7"/>
    <w:rsid w:val="00A33678"/>
    <w:rsid w:val="00A33B39"/>
    <w:rsid w:val="00A428F4"/>
    <w:rsid w:val="00A43ABC"/>
    <w:rsid w:val="00A455DE"/>
    <w:rsid w:val="00A45AC5"/>
    <w:rsid w:val="00A45C75"/>
    <w:rsid w:val="00A54137"/>
    <w:rsid w:val="00A55135"/>
    <w:rsid w:val="00A5565A"/>
    <w:rsid w:val="00A5681D"/>
    <w:rsid w:val="00A56E91"/>
    <w:rsid w:val="00A63524"/>
    <w:rsid w:val="00A643E0"/>
    <w:rsid w:val="00A64764"/>
    <w:rsid w:val="00A705E1"/>
    <w:rsid w:val="00A734D9"/>
    <w:rsid w:val="00A751D4"/>
    <w:rsid w:val="00A75410"/>
    <w:rsid w:val="00A7647A"/>
    <w:rsid w:val="00A76485"/>
    <w:rsid w:val="00A815E1"/>
    <w:rsid w:val="00A816A7"/>
    <w:rsid w:val="00A84074"/>
    <w:rsid w:val="00A85A9D"/>
    <w:rsid w:val="00A9029C"/>
    <w:rsid w:val="00A92266"/>
    <w:rsid w:val="00A956F5"/>
    <w:rsid w:val="00A95E11"/>
    <w:rsid w:val="00AA0093"/>
    <w:rsid w:val="00AA2970"/>
    <w:rsid w:val="00AA41D2"/>
    <w:rsid w:val="00AA4D4D"/>
    <w:rsid w:val="00AA4FD1"/>
    <w:rsid w:val="00AA5F2A"/>
    <w:rsid w:val="00AA6A8A"/>
    <w:rsid w:val="00AC20A0"/>
    <w:rsid w:val="00AC25B7"/>
    <w:rsid w:val="00AC4619"/>
    <w:rsid w:val="00AC4C9A"/>
    <w:rsid w:val="00AC5BC1"/>
    <w:rsid w:val="00AD0144"/>
    <w:rsid w:val="00AD48A5"/>
    <w:rsid w:val="00AF15DE"/>
    <w:rsid w:val="00AF3621"/>
    <w:rsid w:val="00AF3A26"/>
    <w:rsid w:val="00AF5FDD"/>
    <w:rsid w:val="00B02A03"/>
    <w:rsid w:val="00B06141"/>
    <w:rsid w:val="00B1031B"/>
    <w:rsid w:val="00B109FA"/>
    <w:rsid w:val="00B14B55"/>
    <w:rsid w:val="00B20003"/>
    <w:rsid w:val="00B20A4E"/>
    <w:rsid w:val="00B20F06"/>
    <w:rsid w:val="00B22249"/>
    <w:rsid w:val="00B24662"/>
    <w:rsid w:val="00B25B38"/>
    <w:rsid w:val="00B25BD3"/>
    <w:rsid w:val="00B25C1C"/>
    <w:rsid w:val="00B27497"/>
    <w:rsid w:val="00B27D5E"/>
    <w:rsid w:val="00B32A52"/>
    <w:rsid w:val="00B33A1D"/>
    <w:rsid w:val="00B34CAA"/>
    <w:rsid w:val="00B35C23"/>
    <w:rsid w:val="00B41147"/>
    <w:rsid w:val="00B445B6"/>
    <w:rsid w:val="00B4469E"/>
    <w:rsid w:val="00B452E5"/>
    <w:rsid w:val="00B46974"/>
    <w:rsid w:val="00B51B3B"/>
    <w:rsid w:val="00B55DD2"/>
    <w:rsid w:val="00B62EC5"/>
    <w:rsid w:val="00B716AF"/>
    <w:rsid w:val="00B7383A"/>
    <w:rsid w:val="00B7714A"/>
    <w:rsid w:val="00B834A5"/>
    <w:rsid w:val="00B864DB"/>
    <w:rsid w:val="00B87609"/>
    <w:rsid w:val="00B87DFD"/>
    <w:rsid w:val="00B90A07"/>
    <w:rsid w:val="00B9294F"/>
    <w:rsid w:val="00B92C4F"/>
    <w:rsid w:val="00B9493B"/>
    <w:rsid w:val="00BA0B6C"/>
    <w:rsid w:val="00BA11FA"/>
    <w:rsid w:val="00BA2D77"/>
    <w:rsid w:val="00BA52CE"/>
    <w:rsid w:val="00BB31E3"/>
    <w:rsid w:val="00BB4B3B"/>
    <w:rsid w:val="00BC0826"/>
    <w:rsid w:val="00BC1D87"/>
    <w:rsid w:val="00BC1E56"/>
    <w:rsid w:val="00BC449A"/>
    <w:rsid w:val="00BC486F"/>
    <w:rsid w:val="00BD056E"/>
    <w:rsid w:val="00BD06B1"/>
    <w:rsid w:val="00BD3029"/>
    <w:rsid w:val="00BD7C92"/>
    <w:rsid w:val="00BE4733"/>
    <w:rsid w:val="00BE5F51"/>
    <w:rsid w:val="00BE7FDB"/>
    <w:rsid w:val="00BF147D"/>
    <w:rsid w:val="00BF3A5C"/>
    <w:rsid w:val="00BF606A"/>
    <w:rsid w:val="00BF6F56"/>
    <w:rsid w:val="00C001E8"/>
    <w:rsid w:val="00C00AB2"/>
    <w:rsid w:val="00C02ACA"/>
    <w:rsid w:val="00C02CAF"/>
    <w:rsid w:val="00C04578"/>
    <w:rsid w:val="00C057A2"/>
    <w:rsid w:val="00C05A30"/>
    <w:rsid w:val="00C10138"/>
    <w:rsid w:val="00C11097"/>
    <w:rsid w:val="00C11C2F"/>
    <w:rsid w:val="00C12A12"/>
    <w:rsid w:val="00C15BD3"/>
    <w:rsid w:val="00C17BC9"/>
    <w:rsid w:val="00C21226"/>
    <w:rsid w:val="00C25751"/>
    <w:rsid w:val="00C2581A"/>
    <w:rsid w:val="00C25D08"/>
    <w:rsid w:val="00C322DC"/>
    <w:rsid w:val="00C32C53"/>
    <w:rsid w:val="00C335F2"/>
    <w:rsid w:val="00C34762"/>
    <w:rsid w:val="00C40895"/>
    <w:rsid w:val="00C4218D"/>
    <w:rsid w:val="00C427D6"/>
    <w:rsid w:val="00C43980"/>
    <w:rsid w:val="00C441B9"/>
    <w:rsid w:val="00C45B57"/>
    <w:rsid w:val="00C46D8B"/>
    <w:rsid w:val="00C473C9"/>
    <w:rsid w:val="00C57BCF"/>
    <w:rsid w:val="00C57FAC"/>
    <w:rsid w:val="00C6009B"/>
    <w:rsid w:val="00C62657"/>
    <w:rsid w:val="00C66215"/>
    <w:rsid w:val="00C67A72"/>
    <w:rsid w:val="00C72C97"/>
    <w:rsid w:val="00C82C6C"/>
    <w:rsid w:val="00C84862"/>
    <w:rsid w:val="00C86061"/>
    <w:rsid w:val="00C917B4"/>
    <w:rsid w:val="00C94C11"/>
    <w:rsid w:val="00C94C68"/>
    <w:rsid w:val="00C97092"/>
    <w:rsid w:val="00CA0400"/>
    <w:rsid w:val="00CA116A"/>
    <w:rsid w:val="00CA3FD3"/>
    <w:rsid w:val="00CA519F"/>
    <w:rsid w:val="00CA5CC6"/>
    <w:rsid w:val="00CA5F35"/>
    <w:rsid w:val="00CA7DD5"/>
    <w:rsid w:val="00CB147D"/>
    <w:rsid w:val="00CB229A"/>
    <w:rsid w:val="00CB5776"/>
    <w:rsid w:val="00CB6735"/>
    <w:rsid w:val="00CB76F9"/>
    <w:rsid w:val="00CB7DFE"/>
    <w:rsid w:val="00CC70A2"/>
    <w:rsid w:val="00CD430F"/>
    <w:rsid w:val="00CD56F1"/>
    <w:rsid w:val="00CE062C"/>
    <w:rsid w:val="00CE13FD"/>
    <w:rsid w:val="00CE51F3"/>
    <w:rsid w:val="00CE6855"/>
    <w:rsid w:val="00CE7253"/>
    <w:rsid w:val="00CE7509"/>
    <w:rsid w:val="00CF169B"/>
    <w:rsid w:val="00CF26B8"/>
    <w:rsid w:val="00D02AAA"/>
    <w:rsid w:val="00D0640E"/>
    <w:rsid w:val="00D07790"/>
    <w:rsid w:val="00D077D7"/>
    <w:rsid w:val="00D10634"/>
    <w:rsid w:val="00D112FB"/>
    <w:rsid w:val="00D16E7A"/>
    <w:rsid w:val="00D1705E"/>
    <w:rsid w:val="00D1737B"/>
    <w:rsid w:val="00D27F06"/>
    <w:rsid w:val="00D32AF8"/>
    <w:rsid w:val="00D3309D"/>
    <w:rsid w:val="00D33F8F"/>
    <w:rsid w:val="00D34E9E"/>
    <w:rsid w:val="00D35D5C"/>
    <w:rsid w:val="00D364C7"/>
    <w:rsid w:val="00D36883"/>
    <w:rsid w:val="00D40BB5"/>
    <w:rsid w:val="00D40EDE"/>
    <w:rsid w:val="00D41278"/>
    <w:rsid w:val="00D41B91"/>
    <w:rsid w:val="00D44579"/>
    <w:rsid w:val="00D457EE"/>
    <w:rsid w:val="00D462C7"/>
    <w:rsid w:val="00D4787A"/>
    <w:rsid w:val="00D51178"/>
    <w:rsid w:val="00D53A4D"/>
    <w:rsid w:val="00D54A08"/>
    <w:rsid w:val="00D54BF7"/>
    <w:rsid w:val="00D553E6"/>
    <w:rsid w:val="00D56A72"/>
    <w:rsid w:val="00D575D9"/>
    <w:rsid w:val="00D617B6"/>
    <w:rsid w:val="00D63DD1"/>
    <w:rsid w:val="00D64E33"/>
    <w:rsid w:val="00D66BAA"/>
    <w:rsid w:val="00D67648"/>
    <w:rsid w:val="00D719F1"/>
    <w:rsid w:val="00D72196"/>
    <w:rsid w:val="00D721DD"/>
    <w:rsid w:val="00D75393"/>
    <w:rsid w:val="00D85939"/>
    <w:rsid w:val="00D91FBA"/>
    <w:rsid w:val="00DA210E"/>
    <w:rsid w:val="00DA23FB"/>
    <w:rsid w:val="00DA2541"/>
    <w:rsid w:val="00DA5A74"/>
    <w:rsid w:val="00DA66E1"/>
    <w:rsid w:val="00DA7EEF"/>
    <w:rsid w:val="00DB1231"/>
    <w:rsid w:val="00DB1632"/>
    <w:rsid w:val="00DB4286"/>
    <w:rsid w:val="00DC0599"/>
    <w:rsid w:val="00DC11A6"/>
    <w:rsid w:val="00DC1428"/>
    <w:rsid w:val="00DC59C0"/>
    <w:rsid w:val="00DC62F4"/>
    <w:rsid w:val="00DC7EB7"/>
    <w:rsid w:val="00DD1346"/>
    <w:rsid w:val="00DD1A9F"/>
    <w:rsid w:val="00DD3638"/>
    <w:rsid w:val="00DD7C1F"/>
    <w:rsid w:val="00DE4419"/>
    <w:rsid w:val="00DE5E9B"/>
    <w:rsid w:val="00DE6845"/>
    <w:rsid w:val="00DE6CAF"/>
    <w:rsid w:val="00DE7587"/>
    <w:rsid w:val="00DF0689"/>
    <w:rsid w:val="00DF0810"/>
    <w:rsid w:val="00DF132A"/>
    <w:rsid w:val="00DF4D67"/>
    <w:rsid w:val="00DF5AEA"/>
    <w:rsid w:val="00DF5B48"/>
    <w:rsid w:val="00DF66CC"/>
    <w:rsid w:val="00E10EB6"/>
    <w:rsid w:val="00E10F23"/>
    <w:rsid w:val="00E117E0"/>
    <w:rsid w:val="00E11B06"/>
    <w:rsid w:val="00E1271B"/>
    <w:rsid w:val="00E1295A"/>
    <w:rsid w:val="00E13689"/>
    <w:rsid w:val="00E14862"/>
    <w:rsid w:val="00E16D60"/>
    <w:rsid w:val="00E178F0"/>
    <w:rsid w:val="00E17A49"/>
    <w:rsid w:val="00E23166"/>
    <w:rsid w:val="00E271F3"/>
    <w:rsid w:val="00E3175D"/>
    <w:rsid w:val="00E3316F"/>
    <w:rsid w:val="00E336EC"/>
    <w:rsid w:val="00E34450"/>
    <w:rsid w:val="00E354F6"/>
    <w:rsid w:val="00E43883"/>
    <w:rsid w:val="00E4455E"/>
    <w:rsid w:val="00E44634"/>
    <w:rsid w:val="00E50777"/>
    <w:rsid w:val="00E51650"/>
    <w:rsid w:val="00E5246C"/>
    <w:rsid w:val="00E53C23"/>
    <w:rsid w:val="00E54AB5"/>
    <w:rsid w:val="00E563E9"/>
    <w:rsid w:val="00E57E44"/>
    <w:rsid w:val="00E6240E"/>
    <w:rsid w:val="00E6324D"/>
    <w:rsid w:val="00E6339A"/>
    <w:rsid w:val="00E64C59"/>
    <w:rsid w:val="00E6569B"/>
    <w:rsid w:val="00E6632A"/>
    <w:rsid w:val="00E66F70"/>
    <w:rsid w:val="00E74E88"/>
    <w:rsid w:val="00E836CE"/>
    <w:rsid w:val="00E84D8F"/>
    <w:rsid w:val="00E86419"/>
    <w:rsid w:val="00E87276"/>
    <w:rsid w:val="00E87C01"/>
    <w:rsid w:val="00E910BC"/>
    <w:rsid w:val="00E91E9B"/>
    <w:rsid w:val="00E941B2"/>
    <w:rsid w:val="00E941EE"/>
    <w:rsid w:val="00EA6E4B"/>
    <w:rsid w:val="00EA7A14"/>
    <w:rsid w:val="00EB0B93"/>
    <w:rsid w:val="00EB21EB"/>
    <w:rsid w:val="00EB5F07"/>
    <w:rsid w:val="00EB642D"/>
    <w:rsid w:val="00EB72B2"/>
    <w:rsid w:val="00EC09D7"/>
    <w:rsid w:val="00EC1ED2"/>
    <w:rsid w:val="00EC6CD8"/>
    <w:rsid w:val="00ED119D"/>
    <w:rsid w:val="00ED21E6"/>
    <w:rsid w:val="00ED2F49"/>
    <w:rsid w:val="00ED33BF"/>
    <w:rsid w:val="00ED4C1C"/>
    <w:rsid w:val="00ED7BBD"/>
    <w:rsid w:val="00EE037E"/>
    <w:rsid w:val="00EE22F3"/>
    <w:rsid w:val="00EE63DD"/>
    <w:rsid w:val="00EE650E"/>
    <w:rsid w:val="00EE65DA"/>
    <w:rsid w:val="00EF47D1"/>
    <w:rsid w:val="00EF66C9"/>
    <w:rsid w:val="00EF698F"/>
    <w:rsid w:val="00EF7FBC"/>
    <w:rsid w:val="00F005DD"/>
    <w:rsid w:val="00F0072F"/>
    <w:rsid w:val="00F00EB5"/>
    <w:rsid w:val="00F02E4A"/>
    <w:rsid w:val="00F06134"/>
    <w:rsid w:val="00F0664A"/>
    <w:rsid w:val="00F103AB"/>
    <w:rsid w:val="00F10BF9"/>
    <w:rsid w:val="00F11D68"/>
    <w:rsid w:val="00F11EB4"/>
    <w:rsid w:val="00F13122"/>
    <w:rsid w:val="00F14240"/>
    <w:rsid w:val="00F21E82"/>
    <w:rsid w:val="00F22CBE"/>
    <w:rsid w:val="00F2660A"/>
    <w:rsid w:val="00F26DCE"/>
    <w:rsid w:val="00F276F0"/>
    <w:rsid w:val="00F30C70"/>
    <w:rsid w:val="00F32D49"/>
    <w:rsid w:val="00F331A8"/>
    <w:rsid w:val="00F34E57"/>
    <w:rsid w:val="00F405F5"/>
    <w:rsid w:val="00F4094C"/>
    <w:rsid w:val="00F42D4F"/>
    <w:rsid w:val="00F4582F"/>
    <w:rsid w:val="00F47FF5"/>
    <w:rsid w:val="00F50C03"/>
    <w:rsid w:val="00F53A3F"/>
    <w:rsid w:val="00F615EA"/>
    <w:rsid w:val="00F61758"/>
    <w:rsid w:val="00F67625"/>
    <w:rsid w:val="00F84210"/>
    <w:rsid w:val="00F86934"/>
    <w:rsid w:val="00F86AA4"/>
    <w:rsid w:val="00F91DE6"/>
    <w:rsid w:val="00F96E1B"/>
    <w:rsid w:val="00F9709C"/>
    <w:rsid w:val="00FA1F19"/>
    <w:rsid w:val="00FA2F43"/>
    <w:rsid w:val="00FA3BAC"/>
    <w:rsid w:val="00FA45EA"/>
    <w:rsid w:val="00FA4C0D"/>
    <w:rsid w:val="00FA5DEF"/>
    <w:rsid w:val="00FA6599"/>
    <w:rsid w:val="00FA6963"/>
    <w:rsid w:val="00FB13B2"/>
    <w:rsid w:val="00FB290D"/>
    <w:rsid w:val="00FB2F91"/>
    <w:rsid w:val="00FB61F4"/>
    <w:rsid w:val="00FB659D"/>
    <w:rsid w:val="00FC11C6"/>
    <w:rsid w:val="00FC19B4"/>
    <w:rsid w:val="00FC21D4"/>
    <w:rsid w:val="00FC2CF1"/>
    <w:rsid w:val="00FC36D9"/>
    <w:rsid w:val="00FC3E48"/>
    <w:rsid w:val="00FC449A"/>
    <w:rsid w:val="00FC5D13"/>
    <w:rsid w:val="00FC6286"/>
    <w:rsid w:val="00FC733E"/>
    <w:rsid w:val="00FD0842"/>
    <w:rsid w:val="00FD1F89"/>
    <w:rsid w:val="00FD2008"/>
    <w:rsid w:val="00FD23C1"/>
    <w:rsid w:val="00FE0D33"/>
    <w:rsid w:val="00FE1CAE"/>
    <w:rsid w:val="00FE1D3F"/>
    <w:rsid w:val="00FE2021"/>
    <w:rsid w:val="00FE3039"/>
    <w:rsid w:val="00FE666D"/>
    <w:rsid w:val="00FE7E49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F1C1"/>
  <w15:docId w15:val="{4D462269-78F5-4883-8EDC-287F60A0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C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0CD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DD8047" w:themeColor="accent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E0CD0"/>
    <w:pPr>
      <w:outlineLvl w:val="1"/>
    </w:pPr>
    <w:rPr>
      <w:color w:val="80865A" w:themeColor="accent3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35DC2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color w:val="548AB7" w:themeColor="accent1" w:themeShade="BF"/>
      <w:sz w:val="2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322DC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80865A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C27D3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6">
    <w:name w:val="heading 6"/>
    <w:aliases w:val="in brief end"/>
    <w:basedOn w:val="Normal"/>
    <w:next w:val="Normal"/>
    <w:link w:val="Heading6Char"/>
    <w:uiPriority w:val="9"/>
    <w:unhideWhenUsed/>
    <w:rsid w:val="00122D2F"/>
    <w:pPr>
      <w:keepNext/>
      <w:keepLines/>
      <w:pBdr>
        <w:bottom w:val="single" w:sz="4" w:space="12" w:color="DD8047" w:themeColor="accent2"/>
      </w:pBdr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CD0"/>
    <w:rPr>
      <w:rFonts w:asciiTheme="majorHAnsi" w:eastAsiaTheme="majorEastAsia" w:hAnsiTheme="majorHAnsi" w:cstheme="majorBidi"/>
      <w:b/>
      <w:color w:val="DD804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0CD0"/>
    <w:rPr>
      <w:rFonts w:asciiTheme="majorHAnsi" w:eastAsiaTheme="majorEastAsia" w:hAnsiTheme="majorHAnsi" w:cstheme="majorBidi"/>
      <w:b/>
      <w:color w:val="80865A" w:themeColor="accent3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DC2"/>
    <w:rPr>
      <w:rFonts w:asciiTheme="majorHAnsi" w:eastAsiaTheme="majorEastAsia" w:hAnsiTheme="majorHAnsi" w:cstheme="majorBidi"/>
      <w:color w:val="548AB7" w:themeColor="accent1" w:themeShade="BF"/>
      <w:sz w:val="2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22DC"/>
    <w:rPr>
      <w:rFonts w:asciiTheme="majorHAnsi" w:eastAsiaTheme="majorEastAsia" w:hAnsiTheme="majorHAnsi" w:cstheme="majorBidi"/>
      <w:iCs/>
      <w:color w:val="80865A" w:themeColor="accent3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C27D3"/>
    <w:rPr>
      <w:rFonts w:asciiTheme="majorHAnsi" w:eastAsiaTheme="majorEastAsia" w:hAnsiTheme="majorHAnsi" w:cstheme="majorBidi"/>
      <w:color w:val="548AB7" w:themeColor="accent1" w:themeShade="BF"/>
    </w:rPr>
  </w:style>
  <w:style w:type="table" w:styleId="TableGrid">
    <w:name w:val="Table Grid"/>
    <w:basedOn w:val="TableNormal"/>
    <w:uiPriority w:val="59"/>
    <w:rsid w:val="00ED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0A6A"/>
    <w:pPr>
      <w:numPr>
        <w:numId w:val="35"/>
      </w:numPr>
      <w:spacing w:after="60"/>
      <w:ind w:left="357" w:hanging="357"/>
    </w:pPr>
    <w:rPr>
      <w:rFonts w:ascii="Century Gothic" w:hAnsi="Century Gothic" w:cs="Arial"/>
    </w:rPr>
  </w:style>
  <w:style w:type="character" w:styleId="Hyperlink">
    <w:name w:val="Hyperlink"/>
    <w:basedOn w:val="DefaultParagraphFont"/>
    <w:uiPriority w:val="99"/>
    <w:unhideWhenUsed/>
    <w:rsid w:val="00B24662"/>
    <w:rPr>
      <w:color w:val="548AB7" w:themeColor="accent1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609"/>
  </w:style>
  <w:style w:type="paragraph" w:styleId="Footer">
    <w:name w:val="footer"/>
    <w:basedOn w:val="Normal"/>
    <w:link w:val="FooterChar"/>
    <w:uiPriority w:val="99"/>
    <w:unhideWhenUsed/>
    <w:rsid w:val="00B87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609"/>
  </w:style>
  <w:style w:type="character" w:styleId="Strong">
    <w:name w:val="Strong"/>
    <w:basedOn w:val="DefaultParagraphFont"/>
    <w:uiPriority w:val="22"/>
    <w:rsid w:val="000F0D7F"/>
    <w:rPr>
      <w:b/>
      <w:bCs/>
    </w:rPr>
  </w:style>
  <w:style w:type="character" w:styleId="IntenseEmphasis">
    <w:name w:val="Intense Emphasis"/>
    <w:basedOn w:val="DefaultParagraphFont"/>
    <w:uiPriority w:val="21"/>
    <w:rsid w:val="00C72C97"/>
    <w:rPr>
      <w:i/>
      <w:iCs/>
      <w:color w:val="94B6D2" w:themeColor="accent1"/>
    </w:rPr>
  </w:style>
  <w:style w:type="paragraph" w:styleId="TOCHeading">
    <w:name w:val="TOC Heading"/>
    <w:basedOn w:val="Heading1"/>
    <w:next w:val="Normal"/>
    <w:uiPriority w:val="39"/>
    <w:unhideWhenUsed/>
    <w:rsid w:val="006E31E2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0BF9"/>
    <w:pPr>
      <w:tabs>
        <w:tab w:val="right" w:pos="9911"/>
      </w:tabs>
      <w:spacing w:before="240" w:after="60"/>
    </w:pPr>
    <w:rPr>
      <w:b/>
      <w:color w:val="548AB7" w:themeColor="accent1" w:themeShade="B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B7228"/>
    <w:pPr>
      <w:spacing w:after="4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086F85"/>
    <w:pPr>
      <w:spacing w:after="60"/>
      <w:ind w:left="442"/>
    </w:pPr>
  </w:style>
  <w:style w:type="character" w:styleId="Emphasis">
    <w:name w:val="Emphasis"/>
    <w:basedOn w:val="DefaultParagraphFont"/>
    <w:uiPriority w:val="20"/>
    <w:rsid w:val="008E2331"/>
    <w:rPr>
      <w:i/>
      <w:iCs/>
    </w:rPr>
  </w:style>
  <w:style w:type="table" w:customStyle="1" w:styleId="GridTable1Light-Accent21">
    <w:name w:val="Grid Table 1 Light - Accent 21"/>
    <w:basedOn w:val="TableNormal"/>
    <w:uiPriority w:val="46"/>
    <w:rsid w:val="00F0072F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F00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rsid w:val="006325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9060F"/>
    <w:rPr>
      <w:color w:val="704404" w:themeColor="followedHyperlink"/>
      <w:u w:val="single"/>
    </w:rPr>
  </w:style>
  <w:style w:type="paragraph" w:styleId="NoSpacing">
    <w:name w:val="No Spacing"/>
    <w:aliases w:val="para heading"/>
    <w:link w:val="NoSpacingChar"/>
    <w:uiPriority w:val="1"/>
    <w:qFormat/>
    <w:rsid w:val="00902DDD"/>
    <w:pPr>
      <w:spacing w:after="12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aliases w:val="para heading Char"/>
    <w:basedOn w:val="DefaultParagraphFont"/>
    <w:link w:val="NoSpacing"/>
    <w:uiPriority w:val="1"/>
    <w:rsid w:val="00902DDD"/>
    <w:rPr>
      <w:rFonts w:eastAsiaTheme="minorEastAsia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A6AE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AEE"/>
    <w:rPr>
      <w:i/>
      <w:iCs/>
      <w:color w:val="94B6D2" w:themeColor="accent1"/>
    </w:rPr>
  </w:style>
  <w:style w:type="character" w:customStyle="1" w:styleId="Heading6Char">
    <w:name w:val="Heading 6 Char"/>
    <w:aliases w:val="in brief end Char"/>
    <w:basedOn w:val="DefaultParagraphFont"/>
    <w:link w:val="Heading6"/>
    <w:uiPriority w:val="9"/>
    <w:rsid w:val="00122D2F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94"/>
    <w:rPr>
      <w:rFonts w:ascii="Segoe UI" w:hAnsi="Segoe UI" w:cs="Segoe UI"/>
      <w:sz w:val="18"/>
      <w:szCs w:val="18"/>
    </w:rPr>
  </w:style>
  <w:style w:type="table" w:customStyle="1" w:styleId="dottedinternalgridwithheavyheadingandtotals">
    <w:name w:val="dotted internal grid with heavy heading and totals"/>
    <w:basedOn w:val="TableNormal"/>
    <w:uiPriority w:val="99"/>
    <w:rsid w:val="009074B5"/>
    <w:pPr>
      <w:spacing w:after="0" w:line="240" w:lineRule="auto"/>
    </w:pPr>
    <w:tblPr>
      <w:tblBorders>
        <w:insideH w:val="dotted" w:sz="4" w:space="0" w:color="EAB290" w:themeColor="accent2" w:themeTint="99"/>
        <w:insideV w:val="dotted" w:sz="4" w:space="0" w:color="EAB290" w:themeColor="accent2" w:themeTint="99"/>
      </w:tblBorders>
    </w:tblPr>
    <w:tcPr>
      <w:shd w:val="clear" w:color="auto" w:fill="auto"/>
    </w:tcPr>
    <w:tblStylePr w:type="firstRow">
      <w:rPr>
        <w:rFonts w:ascii="Century Gothic" w:hAnsi="Century Gothic"/>
        <w:b/>
        <w:color w:val="auto"/>
        <w:sz w:val="22"/>
      </w:rPr>
      <w:tblPr/>
      <w:tcPr>
        <w:shd w:val="clear" w:color="auto" w:fill="auto"/>
      </w:tcPr>
    </w:tblStylePr>
  </w:style>
  <w:style w:type="table" w:customStyle="1" w:styleId="GridTable2-Accent41">
    <w:name w:val="Grid Table 2 - Accent 41"/>
    <w:basedOn w:val="TableNormal"/>
    <w:uiPriority w:val="47"/>
    <w:rsid w:val="00A84074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paragraph" w:customStyle="1" w:styleId="IndentedParagraph">
    <w:name w:val="Indented Paragraph"/>
    <w:basedOn w:val="ListParagraph"/>
    <w:link w:val="IndentedParagraphChar"/>
    <w:qFormat/>
    <w:rsid w:val="00040A6A"/>
    <w:pPr>
      <w:numPr>
        <w:numId w:val="0"/>
      </w:numPr>
      <w:spacing w:after="120"/>
      <w:ind w:left="357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D35D5C"/>
    <w:pPr>
      <w:spacing w:after="100" w:line="259" w:lineRule="auto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35D5C"/>
    <w:pPr>
      <w:spacing w:after="100" w:line="259" w:lineRule="auto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35D5C"/>
    <w:pPr>
      <w:spacing w:after="100" w:line="259" w:lineRule="auto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35D5C"/>
    <w:pPr>
      <w:spacing w:after="100" w:line="259" w:lineRule="auto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35D5C"/>
    <w:pPr>
      <w:spacing w:after="100" w:line="259" w:lineRule="auto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35D5C"/>
    <w:pPr>
      <w:spacing w:after="100" w:line="259" w:lineRule="auto"/>
      <w:ind w:left="1760"/>
    </w:pPr>
    <w:rPr>
      <w:rFonts w:eastAsiaTheme="minorEastAsia"/>
      <w:lang w:eastAsia="en-GB"/>
    </w:rPr>
  </w:style>
  <w:style w:type="paragraph" w:customStyle="1" w:styleId="glossarycontents">
    <w:name w:val="glossary contents"/>
    <w:basedOn w:val="Normal"/>
    <w:link w:val="glossarycontentsChar"/>
    <w:rsid w:val="009A4C2C"/>
    <w:rPr>
      <w:rFonts w:eastAsiaTheme="minorEastAsia"/>
      <w:kern w:val="22"/>
      <w:lang w:val="en-US" w:eastAsia="ja-JP"/>
      <w14:ligatures w14:val="standard"/>
    </w:rPr>
  </w:style>
  <w:style w:type="character" w:customStyle="1" w:styleId="glossarycontentsChar">
    <w:name w:val="glossary contents Char"/>
    <w:basedOn w:val="DefaultParagraphFont"/>
    <w:link w:val="glossarycontents"/>
    <w:rsid w:val="009A4C2C"/>
    <w:rPr>
      <w:rFonts w:eastAsiaTheme="minorEastAsia"/>
      <w:kern w:val="22"/>
      <w:lang w:val="en-US" w:eastAsia="ja-JP"/>
      <w14:ligatures w14:val="standard"/>
    </w:rPr>
  </w:style>
  <w:style w:type="character" w:customStyle="1" w:styleId="IndentedParagraphChar">
    <w:name w:val="Indented Paragraph Char"/>
    <w:basedOn w:val="ListParagraphChar"/>
    <w:link w:val="IndentedParagraph"/>
    <w:rsid w:val="00040A6A"/>
    <w:rPr>
      <w:rFonts w:ascii="Century Gothic" w:hAnsi="Century Gothic" w:cs="Arial"/>
    </w:rPr>
  </w:style>
  <w:style w:type="paragraph" w:customStyle="1" w:styleId="DarkList-Accent51">
    <w:name w:val="Dark List - Accent 51"/>
    <w:basedOn w:val="Normal"/>
    <w:uiPriority w:val="34"/>
    <w:rsid w:val="00A22F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0A6A"/>
    <w:rPr>
      <w:rFonts w:ascii="Century Gothic" w:hAnsi="Century Gothic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799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u.ac.uk/academic-regul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loyd@dmu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isp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424A-8F5E-4384-B27F-D93CE290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2267</Characters>
  <Application>Microsoft Office Word</Application>
  <DocSecurity>0</DocSecurity>
  <Lines>75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regs digest 202122_final</dc:title>
  <dc:creator>Sally Lloyd</dc:creator>
  <cp:lastModifiedBy>Carmen Bayliss</cp:lastModifiedBy>
  <cp:revision>3</cp:revision>
  <cp:lastPrinted>2018-09-27T11:58:00Z</cp:lastPrinted>
  <dcterms:created xsi:type="dcterms:W3CDTF">2021-09-22T07:25:00Z</dcterms:created>
  <dcterms:modified xsi:type="dcterms:W3CDTF">2021-09-23T12:11:09Z</dcterms:modified>
  <cp:keywords>
  </cp:keywords>
  <dc:subject>
  </dc:subject>
</cp:coreProperties>
</file>