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D8" w:rsidRDefault="00060EB6" w14:paraId="547005C6" w14:textId="6D73774F">
      <w:bookmarkStart w:name="_GoBack" w:id="0"/>
      <w:bookmarkEnd w:id="0"/>
      <w:r>
        <w:t xml:space="preserve">Programme Specific Regulations </w:t>
      </w:r>
      <w:r w:rsidR="006D2EF7">
        <w:t>Faculty of Business and Law</w:t>
      </w:r>
      <w:r w:rsidR="00DC0352">
        <w:t xml:space="preserve"> (dated October 2021)</w:t>
      </w:r>
    </w:p>
    <w:p w:rsidR="00060EB6" w:rsidRDefault="00060EB6" w14:paraId="689A5C50" w14:textId="04A6D09F"/>
    <w:p w:rsidR="00060EB6" w:rsidP="00060EB6" w:rsidRDefault="4CAB940D" w14:paraId="0C8F1796" w14:textId="02703841">
      <w:r>
        <w:t xml:space="preserve"> </w:t>
      </w:r>
      <w:r w:rsidRPr="4CAB940D">
        <w:rPr>
          <w:b/>
          <w:bCs/>
        </w:rPr>
        <w:t>L29041 Community Governance</w:t>
      </w:r>
      <w:r>
        <w:t xml:space="preserve"> </w:t>
      </w:r>
      <w:r w:rsidRPr="4CAB940D">
        <w:rPr>
          <w:b/>
          <w:bCs/>
        </w:rPr>
        <w:t>(level 4).</w:t>
      </w:r>
      <w:r>
        <w:t xml:space="preserve"> </w:t>
      </w:r>
    </w:p>
    <w:p w:rsidR="00060EB6" w:rsidP="00060EB6" w:rsidRDefault="00060EB6" w14:paraId="68889375" w14:textId="77777777">
      <w:r>
        <w:t>Students are allowed 90 credits worth of re-sits.</w:t>
      </w:r>
    </w:p>
    <w:p w:rsidR="00060EB6" w:rsidP="00060EB6" w:rsidRDefault="00060EB6" w14:paraId="5A8DD1A9" w14:textId="77777777">
      <w:r>
        <w:t xml:space="preserve"> The CertHE award is classified as Pass, Merit or Distinction</w:t>
      </w:r>
    </w:p>
    <w:p w:rsidR="00060EB6" w:rsidP="00060EB6" w:rsidRDefault="00060EB6" w14:paraId="0DB1184A" w14:textId="77777777"/>
    <w:p w:rsidR="00060EB6" w:rsidP="00060EB6" w:rsidRDefault="00060EB6" w14:paraId="5DFD84D4" w14:textId="77777777">
      <w:r w:rsidRPr="00060EB6">
        <w:rPr>
          <w:b/>
        </w:rPr>
        <w:t>L29042 Community Governance (level 5)</w:t>
      </w:r>
      <w:r>
        <w:t>.</w:t>
      </w:r>
    </w:p>
    <w:p w:rsidR="00192112" w:rsidP="4CAB940D" w:rsidRDefault="4CAB940D" w14:paraId="2B6A0B4F" w14:textId="4B7CA94D">
      <w:r>
        <w:t>The award is Foundation Degree, which is classified as Pass, Merit and Distin</w:t>
      </w:r>
      <w:r w:rsidR="00B007FF">
        <w:t>ction.</w:t>
      </w:r>
    </w:p>
    <w:p w:rsidR="009A32C9" w:rsidP="4CAB940D" w:rsidRDefault="009A32C9" w14:paraId="0877DD59" w14:textId="60847F4B"/>
    <w:p w:rsidR="009A32C9" w:rsidP="4CAB940D" w:rsidRDefault="009A32C9" w14:paraId="5614537C" w14:textId="3A40ACB1">
      <w:pPr>
        <w:rPr>
          <w:b/>
        </w:rPr>
      </w:pPr>
      <w:r w:rsidRPr="009A32C9">
        <w:rPr>
          <w:b/>
        </w:rPr>
        <w:t>N10060 BSc (Hons) Business Studies (Niels Brock</w:t>
      </w:r>
      <w:r>
        <w:rPr>
          <w:b/>
        </w:rPr>
        <w:t xml:space="preserve"> January Starts).</w:t>
      </w:r>
    </w:p>
    <w:p w:rsidRPr="009A32C9" w:rsidR="009A32C9" w:rsidP="009A32C9" w:rsidRDefault="009A32C9" w14:paraId="4DEF2809" w14:textId="77777777">
      <w:r w:rsidRPr="009A32C9">
        <w:t>To progress to the next level of undergraduate study students must have passed a minimum of 30 credits and have a at least 30 credits in the compensation band (30-39%).  Students may progress with the remaining module marks below 30%</w:t>
      </w:r>
    </w:p>
    <w:p w:rsidRPr="009A32C9" w:rsidR="009A32C9" w:rsidP="009A32C9" w:rsidRDefault="009A32C9" w14:paraId="790DDF54" w14:textId="3744D03B">
      <w:r w:rsidRPr="009A32C9">
        <w:t>Where these progression regulations are not met, students will be required to interrupt their studies and undertake their reassessments during the summer assessment period.  If the reassessments are passed</w:t>
      </w:r>
      <w:r>
        <w:t>,</w:t>
      </w:r>
      <w:r w:rsidRPr="009A32C9">
        <w:t xml:space="preserve"> the student will join the September cohort.</w:t>
      </w:r>
    </w:p>
    <w:p w:rsidR="0022727C" w:rsidP="4CAB940D" w:rsidRDefault="0022727C" w14:paraId="30253A8F" w14:textId="1F445D50"/>
    <w:p w:rsidR="0022727C" w:rsidP="4CAB940D" w:rsidRDefault="0022727C" w14:paraId="1CBC85FB" w14:textId="7F8967DB">
      <w:pPr>
        <w:rPr>
          <w:b/>
        </w:rPr>
      </w:pPr>
      <w:r w:rsidRPr="0022727C">
        <w:rPr>
          <w:b/>
        </w:rPr>
        <w:t>Executive MBA</w:t>
      </w:r>
    </w:p>
    <w:p w:rsidR="0022727C" w:rsidP="4CAB940D" w:rsidRDefault="00D43573" w14:paraId="55624574" w14:textId="0118DCCA">
      <w:r>
        <w:t>The 30 credit module, HRMX5067, is the capstone module for this programme.</w:t>
      </w:r>
    </w:p>
    <w:p w:rsidR="007D61A3" w:rsidP="4CAB940D" w:rsidRDefault="007D61A3" w14:paraId="31DAEFE0" w14:textId="3D24ED50">
      <w:r>
        <w:t>Classification is as follows:</w:t>
      </w:r>
    </w:p>
    <w:p w:rsidRPr="007D61A3" w:rsidR="007D61A3" w:rsidP="007D61A3" w:rsidRDefault="007D61A3" w14:paraId="4CB0F05A" w14:textId="78C580A4">
      <w:pPr>
        <w:pStyle w:val="ListParagraph"/>
        <w:numPr>
          <w:ilvl w:val="0"/>
          <w:numId w:val="1"/>
        </w:numPr>
      </w:pPr>
      <w:r>
        <w:t>A Masters degree with distinction may be awarded if:</w:t>
      </w:r>
      <w:r>
        <w:br/>
        <w:t xml:space="preserve">HRMX5067 is at distinction level (70%+) </w:t>
      </w:r>
      <w:r w:rsidRPr="007D61A3">
        <w:rPr>
          <w:b/>
        </w:rPr>
        <w:t>and</w:t>
      </w:r>
    </w:p>
    <w:p w:rsidRPr="007D61A3" w:rsidR="007D61A3" w:rsidP="007D61A3" w:rsidRDefault="007D61A3" w14:paraId="4BE50193" w14:textId="0EA7CD18">
      <w:pPr>
        <w:pStyle w:val="ListParagraph"/>
        <w:numPr>
          <w:ilvl w:val="0"/>
          <w:numId w:val="1"/>
        </w:numPr>
        <w:rPr>
          <w:b/>
        </w:rPr>
      </w:pPr>
      <w:r w:rsidRPr="007D61A3">
        <w:rPr>
          <w:b/>
        </w:rPr>
        <w:t>Either</w:t>
      </w:r>
      <w:r>
        <w:rPr>
          <w:b/>
        </w:rPr>
        <w:t xml:space="preserve"> </w:t>
      </w:r>
      <w:r>
        <w:t>at least 120 credits (including the dissertation) are at distinction level</w:t>
      </w:r>
    </w:p>
    <w:p w:rsidRPr="007D61A3" w:rsidR="007D61A3" w:rsidP="007D61A3" w:rsidRDefault="007D61A3" w14:paraId="5673D15F" w14:textId="7D9E2D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Or </w:t>
      </w:r>
      <w:r>
        <w:t>the overall average mark is at distinction level.</w:t>
      </w:r>
    </w:p>
    <w:p w:rsidR="007D61A3" w:rsidP="007D61A3" w:rsidRDefault="007D61A3" w14:paraId="384F0642" w14:textId="4D7BED76">
      <w:r w:rsidRPr="007D61A3">
        <w:t>A Masters degree with merit may be awarded if:</w:t>
      </w:r>
    </w:p>
    <w:p w:rsidRPr="007D61A3" w:rsidR="007D61A3" w:rsidP="007D61A3" w:rsidRDefault="007D61A3" w14:paraId="2651AE5F" w14:textId="3C589BAD">
      <w:pPr>
        <w:pStyle w:val="ListParagraph"/>
        <w:numPr>
          <w:ilvl w:val="0"/>
          <w:numId w:val="2"/>
        </w:numPr>
      </w:pPr>
      <w:r>
        <w:t xml:space="preserve">HRMX50067 is at merit level (60%+) </w:t>
      </w:r>
      <w:r w:rsidRPr="007D61A3">
        <w:rPr>
          <w:b/>
        </w:rPr>
        <w:t>and</w:t>
      </w:r>
    </w:p>
    <w:p w:rsidR="007D61A3" w:rsidP="007D61A3" w:rsidRDefault="007D61A3" w14:paraId="2E59007C" w14:textId="54824B24">
      <w:pPr>
        <w:pStyle w:val="ListParagraph"/>
        <w:numPr>
          <w:ilvl w:val="0"/>
          <w:numId w:val="2"/>
        </w:numPr>
        <w:rPr>
          <w:b/>
        </w:rPr>
      </w:pPr>
      <w:r w:rsidRPr="007D61A3">
        <w:rPr>
          <w:b/>
        </w:rPr>
        <w:t>Either</w:t>
      </w:r>
      <w:r>
        <w:rPr>
          <w:b/>
        </w:rPr>
        <w:t xml:space="preserve"> </w:t>
      </w:r>
      <w:r w:rsidRPr="007D61A3">
        <w:t>at least 120 credits (including the dissertation) are at merit level</w:t>
      </w:r>
    </w:p>
    <w:p w:rsidRPr="007D61A3" w:rsidR="007D61A3" w:rsidP="007D61A3" w:rsidRDefault="007D61A3" w14:paraId="25898902" w14:textId="457B70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Or </w:t>
      </w:r>
      <w:r w:rsidRPr="007D61A3">
        <w:t>the overall average mark is at merit level.</w:t>
      </w:r>
    </w:p>
    <w:p w:rsidRPr="007D61A3" w:rsidR="007D61A3" w:rsidP="007D61A3" w:rsidRDefault="007D61A3" w14:paraId="407D2295" w14:textId="2B8F66E1">
      <w:pPr>
        <w:pStyle w:val="ListParagraph"/>
      </w:pPr>
    </w:p>
    <w:p w:rsidR="0022727C" w:rsidP="4CAB940D" w:rsidRDefault="0022727C" w14:paraId="74DE8B56" w14:textId="77777777"/>
    <w:p w:rsidRPr="0089728C" w:rsidR="0089728C" w:rsidP="0089728C" w:rsidRDefault="0089728C" w14:paraId="5FC96EF2" w14:textId="650318EE">
      <w:pPr>
        <w:rPr>
          <w:b/>
        </w:rPr>
      </w:pPr>
      <w:r w:rsidRPr="0089728C">
        <w:rPr>
          <w:b/>
        </w:rPr>
        <w:t xml:space="preserve"> LLB Law; LLB Law and Criminal Justice; LLB Human Rights and Social Justice; and LLB Business Law.</w:t>
      </w:r>
    </w:p>
    <w:p w:rsidRPr="0089728C" w:rsidR="0089728C" w:rsidP="0089728C" w:rsidRDefault="0089728C" w14:paraId="7270D899" w14:textId="0EDD530E">
      <w:r w:rsidRPr="0089728C">
        <w:t xml:space="preserve">For the purposes of professional requirements, to graduate with a Qualifying Law Degree a student on one of </w:t>
      </w:r>
      <w:r>
        <w:t>the</w:t>
      </w:r>
      <w:r w:rsidRPr="0089728C">
        <w:t xml:space="preserve"> LLB programmes can only be compensated in a maximum of one of the core modules</w:t>
      </w:r>
      <w:r>
        <w:t xml:space="preserve">, </w:t>
      </w:r>
      <w:r w:rsidRPr="0089728C">
        <w:t xml:space="preserve">provided that their mark for that module is at least 35.  </w:t>
      </w:r>
    </w:p>
    <w:p w:rsidR="0089728C" w:rsidP="0089728C" w:rsidRDefault="0089728C" w14:paraId="4EC1C3B6" w14:textId="77777777">
      <w:pPr>
        <w:rPr>
          <w:b/>
        </w:rPr>
      </w:pPr>
      <w:r w:rsidRPr="0089728C">
        <w:rPr>
          <w:b/>
        </w:rPr>
        <w:t xml:space="preserve">The core modules are:   </w:t>
      </w:r>
    </w:p>
    <w:p w:rsidR="0089728C" w:rsidP="0089728C" w:rsidRDefault="0089728C" w14:paraId="3D2EFBF4" w14:textId="4E849129">
      <w:pPr>
        <w:rPr>
          <w:b/>
        </w:rPr>
      </w:pPr>
      <w:r w:rsidRPr="0089728C">
        <w:rPr>
          <w:b/>
        </w:rPr>
        <w:lastRenderedPageBreak/>
        <w:t>Constitutional &amp; Administrative Law (LLBP10</w:t>
      </w:r>
      <w:r>
        <w:rPr>
          <w:b/>
        </w:rPr>
        <w:t>01)</w:t>
      </w:r>
    </w:p>
    <w:p w:rsidR="0089728C" w:rsidP="0089728C" w:rsidRDefault="0089728C" w14:paraId="05683296" w14:textId="1AAA245E">
      <w:pPr>
        <w:rPr>
          <w:b/>
        </w:rPr>
      </w:pPr>
      <w:r w:rsidRPr="0089728C">
        <w:rPr>
          <w:b/>
        </w:rPr>
        <w:t>English and European Legal Contexts (LLBP1002)</w:t>
      </w:r>
    </w:p>
    <w:p w:rsidR="0089728C" w:rsidP="0089728C" w:rsidRDefault="0089728C" w14:paraId="6CD1339F" w14:textId="5B516F91">
      <w:pPr>
        <w:rPr>
          <w:b/>
        </w:rPr>
      </w:pPr>
      <w:r w:rsidRPr="0089728C">
        <w:rPr>
          <w:b/>
        </w:rPr>
        <w:t>Contract Law (LLBP1</w:t>
      </w:r>
      <w:r>
        <w:rPr>
          <w:b/>
        </w:rPr>
        <w:t>003)</w:t>
      </w:r>
    </w:p>
    <w:p w:rsidR="0089728C" w:rsidP="0089728C" w:rsidRDefault="0089728C" w14:paraId="322354A6" w14:textId="77777777">
      <w:pPr>
        <w:rPr>
          <w:b/>
        </w:rPr>
      </w:pPr>
      <w:r w:rsidRPr="0089728C">
        <w:rPr>
          <w:b/>
        </w:rPr>
        <w:t>Criminal Law (LLBP1014)</w:t>
      </w:r>
    </w:p>
    <w:p w:rsidR="0089728C" w:rsidP="0089728C" w:rsidRDefault="0089728C" w14:paraId="6E23A0B6" w14:textId="77777777">
      <w:pPr>
        <w:rPr>
          <w:b/>
        </w:rPr>
      </w:pPr>
      <w:r w:rsidRPr="0089728C">
        <w:rPr>
          <w:b/>
        </w:rPr>
        <w:t>EU Public Law (LLBP2018)</w:t>
      </w:r>
    </w:p>
    <w:p w:rsidR="0089728C" w:rsidP="0089728C" w:rsidRDefault="0089728C" w14:paraId="12587226" w14:textId="6E1C744E">
      <w:pPr>
        <w:rPr>
          <w:b/>
        </w:rPr>
      </w:pPr>
      <w:r w:rsidRPr="0089728C">
        <w:rPr>
          <w:b/>
        </w:rPr>
        <w:t>Tort Law (LLBP2045)</w:t>
      </w:r>
    </w:p>
    <w:p w:rsidRPr="0089728C" w:rsidR="008F141C" w:rsidP="0089728C" w:rsidRDefault="008F141C" w14:paraId="54A6C16E" w14:textId="699CD8CC">
      <w:pPr>
        <w:rPr>
          <w:b/>
        </w:rPr>
      </w:pPr>
      <w:r>
        <w:rPr>
          <w:b/>
        </w:rPr>
        <w:t>Land Law (LLBP2205)</w:t>
      </w:r>
    </w:p>
    <w:p w:rsidR="004B5139" w:rsidP="008F141C" w:rsidRDefault="0089728C" w14:paraId="671A5ADB" w14:textId="33C34B1D">
      <w:pPr>
        <w:rPr>
          <w:b/>
        </w:rPr>
      </w:pPr>
      <w:bookmarkStart w:name="_Hlk74054474" w:id="1"/>
      <w:r w:rsidRPr="0089728C">
        <w:rPr>
          <w:b/>
        </w:rPr>
        <w:t>Equity and Trusts (LLBP3033).</w:t>
      </w:r>
    </w:p>
    <w:p w:rsidR="00A93E4E" w:rsidP="008F141C" w:rsidRDefault="00A93E4E" w14:paraId="66257066" w14:textId="2F570519">
      <w:pPr>
        <w:rPr>
          <w:b/>
        </w:rPr>
      </w:pPr>
    </w:p>
    <w:p w:rsidR="00A93E4E" w:rsidP="008F141C" w:rsidRDefault="00A93E4E" w14:paraId="386B589D" w14:textId="224CEE3E">
      <w:pPr>
        <w:rPr>
          <w:b/>
        </w:rPr>
      </w:pPr>
      <w:r>
        <w:rPr>
          <w:b/>
        </w:rPr>
        <w:t>LLM Programmes.</w:t>
      </w:r>
    </w:p>
    <w:p w:rsidRPr="00A93E4E" w:rsidR="00A93E4E" w:rsidP="008F141C" w:rsidRDefault="00A93E4E" w14:paraId="7C5C8FCB" w14:textId="7E77188C">
      <w:r w:rsidRPr="00A93E4E">
        <w:t>A marginal failure (a mark between 45-49) in one taught module may be compensated provided there is clear evidence of strength elsewhere.</w:t>
      </w:r>
    </w:p>
    <w:bookmarkEnd w:id="1"/>
    <w:p w:rsidR="008F141C" w:rsidP="0089728C" w:rsidRDefault="008F141C" w14:paraId="2B64A4B2" w14:textId="77777777">
      <w:pPr>
        <w:rPr>
          <w:b/>
        </w:rPr>
      </w:pPr>
    </w:p>
    <w:p w:rsidR="004B5139" w:rsidP="0089728C" w:rsidRDefault="004B5139" w14:paraId="53DB39D3" w14:textId="35A58ED0">
      <w:pPr>
        <w:rPr>
          <w:b/>
        </w:rPr>
      </w:pPr>
      <w:r>
        <w:rPr>
          <w:b/>
        </w:rPr>
        <w:t>MA Public Leadership and Management.</w:t>
      </w:r>
    </w:p>
    <w:p w:rsidR="004B5139" w:rsidP="0089728C" w:rsidRDefault="004B5139" w14:paraId="6E78FCBC" w14:textId="3D51FF21">
      <w:r w:rsidRPr="004B5139">
        <w:t>The 60 credit capstone research project has a 20% weighted research methods assessment which students must pass before commencing their research.</w:t>
      </w:r>
    </w:p>
    <w:p w:rsidR="00EC0120" w:rsidP="0089728C" w:rsidRDefault="00EC0120" w14:paraId="0DB563BE" w14:textId="02C01FD5"/>
    <w:p w:rsidR="00EC0120" w:rsidP="0089728C" w:rsidRDefault="00EC0120" w14:paraId="1F91DD83" w14:textId="3E3FB778">
      <w:pPr>
        <w:rPr>
          <w:b/>
        </w:rPr>
      </w:pPr>
      <w:r>
        <w:rPr>
          <w:b/>
        </w:rPr>
        <w:t>UCPD Level 5 in Management.</w:t>
      </w:r>
    </w:p>
    <w:p w:rsidR="00EC0120" w:rsidP="0089728C" w:rsidRDefault="00EC0120" w14:paraId="2D6E5EBF" w14:textId="4FF5851E">
      <w:r>
        <w:t>Modules are weighted at 20 credits. No compensation is allowed for module averages of 30-39.</w:t>
      </w:r>
    </w:p>
    <w:p w:rsidR="00EC0120" w:rsidP="0089728C" w:rsidRDefault="00EC0120" w14:paraId="1900BB0C" w14:textId="4C148B75"/>
    <w:p w:rsidR="00EC0120" w:rsidP="0089728C" w:rsidRDefault="00EC0120" w14:paraId="4B36E803" w14:textId="34D17D28">
      <w:pPr>
        <w:rPr>
          <w:b/>
        </w:rPr>
      </w:pPr>
      <w:r w:rsidRPr="00EC0120">
        <w:rPr>
          <w:b/>
        </w:rPr>
        <w:t>PgCert in Leadership.</w:t>
      </w:r>
    </w:p>
    <w:p w:rsidRPr="00EC0120" w:rsidR="00EC0120" w:rsidP="0089728C" w:rsidRDefault="00EC0120" w14:paraId="63BB262B" w14:textId="0BC6CA7F">
      <w:r>
        <w:t xml:space="preserve">Modules are weighted at 20 credits. </w:t>
      </w:r>
      <w:r w:rsidRPr="00EC0120">
        <w:t>Students in the band of consideration receive the higher award if 40 credits are graded in the higher category, rather than the standard DMU reg of 45 credits.</w:t>
      </w:r>
    </w:p>
    <w:p w:rsidRPr="004B5139" w:rsidR="004B5139" w:rsidP="0089728C" w:rsidRDefault="004B5139" w14:paraId="1CDD7B92" w14:textId="77777777"/>
    <w:p w:rsidRPr="0022727C" w:rsidR="0089728C" w:rsidP="4CAB940D" w:rsidRDefault="00A85B68" w14:paraId="4FD51D33" w14:textId="7EC35C64">
      <w:pPr>
        <w:rPr>
          <w:b/>
        </w:rPr>
      </w:pPr>
      <w:r>
        <w:rPr>
          <w:b/>
        </w:rPr>
        <w:t>L</w:t>
      </w:r>
      <w:r w:rsidRPr="00A85B68">
        <w:rPr>
          <w:b/>
        </w:rPr>
        <w:t>evel 5 Apprenticeship  Operations and Departmental Manager</w:t>
      </w:r>
    </w:p>
    <w:p w:rsidRPr="00A85B68" w:rsidR="00A85B68" w:rsidP="00A85B68" w:rsidRDefault="00A85B68" w14:paraId="3C024EF7" w14:textId="77777777">
      <w:r w:rsidRPr="00A85B68">
        <w:t>Modules in this programme are worth 20 credits each.</w:t>
      </w:r>
    </w:p>
    <w:p w:rsidRPr="00A85B68" w:rsidR="00A85B68" w:rsidP="00A85B68" w:rsidRDefault="00A85B68" w14:paraId="428A3524" w14:textId="11B4FCFD">
      <w:r>
        <w:t>T</w:t>
      </w:r>
      <w:r w:rsidRPr="00A85B68">
        <w:t>here will be no compensation on this programme. All modules must be passed.</w:t>
      </w:r>
    </w:p>
    <w:p w:rsidR="00060EB6" w:rsidP="00060EB6" w:rsidRDefault="00060EB6" w14:paraId="10D57981" w14:textId="77777777"/>
    <w:p w:rsidR="00060EB6" w:rsidP="00060EB6" w:rsidRDefault="00A85B68" w14:paraId="68A2FE16" w14:textId="5BB7D5B4">
      <w:pPr>
        <w:rPr>
          <w:b/>
        </w:rPr>
      </w:pPr>
      <w:r w:rsidRPr="00A85B68">
        <w:rPr>
          <w:b/>
        </w:rPr>
        <w:t>CertHE Crowd Management (N20091)</w:t>
      </w:r>
    </w:p>
    <w:p w:rsidRPr="00A85B68" w:rsidR="00A85B68" w:rsidP="00A85B68" w:rsidRDefault="00A85B68" w14:paraId="1B9F4189" w14:textId="77777777">
      <w:r w:rsidRPr="00A85B68">
        <w:t xml:space="preserve">(82) The university will make an undergraduate award if a student has met all of the following criteria: </w:t>
      </w:r>
    </w:p>
    <w:p w:rsidRPr="00A85B68" w:rsidR="00A85B68" w:rsidP="00A85B68" w:rsidRDefault="00A85B68" w14:paraId="47A1D493" w14:textId="77777777">
      <w:pPr>
        <w:numPr>
          <w:ilvl w:val="0"/>
          <w:numId w:val="3"/>
        </w:numPr>
      </w:pPr>
      <w:r w:rsidRPr="00A85B68">
        <w:lastRenderedPageBreak/>
        <w:t xml:space="preserve">Gained the minimum number of credits needed for that award, as outlined in the credit table. This may include a proportion of passed and compensated credits at each level, as detailed in the compensation table. The requirements for each award are provided below. </w:t>
      </w:r>
    </w:p>
    <w:p w:rsidRPr="00A85B68" w:rsidR="00A85B68" w:rsidP="00A85B68" w:rsidRDefault="00A85B68" w14:paraId="2664E0E6" w14:textId="77777777">
      <w:pPr>
        <w:numPr>
          <w:ilvl w:val="0"/>
          <w:numId w:val="3"/>
        </w:numPr>
      </w:pPr>
      <w:r w:rsidRPr="00A85B68">
        <w:t xml:space="preserve">Achieved an average mark of at least: </w:t>
      </w:r>
    </w:p>
    <w:p w:rsidRPr="00A85B68" w:rsidR="00A85B68" w:rsidP="00A85B68" w:rsidRDefault="00A85B68" w14:paraId="071494B3" w14:textId="77777777">
      <w:pPr>
        <w:numPr>
          <w:ilvl w:val="1"/>
          <w:numId w:val="3"/>
        </w:numPr>
      </w:pPr>
      <w:r w:rsidRPr="00A85B68">
        <w:t xml:space="preserve">−  40 per cent across the modules studied at the level of the award for all undergraduate awards </w:t>
      </w:r>
    </w:p>
    <w:p w:rsidRPr="00A85B68" w:rsidR="00A85B68" w:rsidP="00A85B68" w:rsidRDefault="00A85B68" w14:paraId="3B9952E5" w14:textId="77777777">
      <w:pPr>
        <w:numPr>
          <w:ilvl w:val="1"/>
          <w:numId w:val="3"/>
        </w:numPr>
      </w:pPr>
      <w:r w:rsidRPr="00A85B68">
        <w:t xml:space="preserve">−  50 per cent across the modules studied at level 7 for integrated master’s degrees. </w:t>
      </w:r>
    </w:p>
    <w:p w:rsidRPr="00A85B68" w:rsidR="00A85B68" w:rsidP="00A85B68" w:rsidRDefault="00A85B68" w14:paraId="368E4025" w14:textId="040DFA0E">
      <w:r w:rsidRPr="00A85B68">
        <w:t xml:space="preserve">Completed an additional 0 credit </w:t>
      </w:r>
      <w:r w:rsidRPr="00A85B68">
        <w:rPr>
          <w:i/>
          <w:iCs/>
        </w:rPr>
        <w:t>Crowd Management Competency</w:t>
      </w:r>
      <w:r w:rsidRPr="00A85B68">
        <w:t xml:space="preserve"> module requiting a series of satisfactory observations and/or professional discussions relevant to the award aim, as set out in the Crowd Safety Management Competency Framework (Operations Manager) – subject to review by the Programme Management Board.</w:t>
      </w:r>
    </w:p>
    <w:p w:rsidRPr="00060EB6" w:rsidR="00060EB6" w:rsidP="00060EB6" w:rsidRDefault="00060EB6" w14:paraId="4FFA82FC" w14:textId="77777777"/>
    <w:p w:rsidRPr="00060EB6" w:rsidR="00060EB6" w:rsidP="00060EB6" w:rsidRDefault="00060EB6" w14:paraId="587FD416" w14:textId="77777777"/>
    <w:sectPr w:rsidRPr="00060EB6" w:rsidR="0006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855"/>
    <w:multiLevelType w:val="hybridMultilevel"/>
    <w:tmpl w:val="40D6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53"/>
    <w:multiLevelType w:val="multilevel"/>
    <w:tmpl w:val="CD3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A2A56"/>
    <w:multiLevelType w:val="hybridMultilevel"/>
    <w:tmpl w:val="E66C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B6"/>
    <w:rsid w:val="00060EB6"/>
    <w:rsid w:val="00192112"/>
    <w:rsid w:val="001B3E33"/>
    <w:rsid w:val="0022727C"/>
    <w:rsid w:val="002A0806"/>
    <w:rsid w:val="0037198A"/>
    <w:rsid w:val="00394F1C"/>
    <w:rsid w:val="004243B7"/>
    <w:rsid w:val="004B5139"/>
    <w:rsid w:val="004F44A0"/>
    <w:rsid w:val="006D2EF7"/>
    <w:rsid w:val="007055D8"/>
    <w:rsid w:val="007D61A3"/>
    <w:rsid w:val="0089728C"/>
    <w:rsid w:val="008F141C"/>
    <w:rsid w:val="0096071F"/>
    <w:rsid w:val="009A32C9"/>
    <w:rsid w:val="009F3D45"/>
    <w:rsid w:val="00A85B68"/>
    <w:rsid w:val="00A93E4E"/>
    <w:rsid w:val="00B007FF"/>
    <w:rsid w:val="00D20D59"/>
    <w:rsid w:val="00D43573"/>
    <w:rsid w:val="00DC0352"/>
    <w:rsid w:val="00EC0120"/>
    <w:rsid w:val="00EF70C3"/>
    <w:rsid w:val="4CAB9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FF9E"/>
  <w15:chartTrackingRefBased/>
  <w15:docId w15:val="{8C309488-C256-4B96-A9A9-0BFD3C7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4624F4F99049BFBBA628A1633C9B" ma:contentTypeVersion="13" ma:contentTypeDescription="Create a new document." ma:contentTypeScope="" ma:versionID="70124835413567ef2b7717a8d5a51f56">
  <xsd:schema xmlns:xsd="http://www.w3.org/2001/XMLSchema" xmlns:xs="http://www.w3.org/2001/XMLSchema" xmlns:p="http://schemas.microsoft.com/office/2006/metadata/properties" xmlns:ns3="6a14fdf2-2768-4f2c-9ebd-7b467c1328e4" xmlns:ns4="6cc2edb8-7261-4cb2-bac6-de2113a152c9" targetNamespace="http://schemas.microsoft.com/office/2006/metadata/properties" ma:root="true" ma:fieldsID="b8d709dc36ce70cb2535e568ba911e82" ns3:_="" ns4:_="">
    <xsd:import namespace="6a14fdf2-2768-4f2c-9ebd-7b467c1328e4"/>
    <xsd:import namespace="6cc2edb8-7261-4cb2-bac6-de2113a15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4fdf2-2768-4f2c-9ebd-7b467c132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edb8-7261-4cb2-bac6-de2113a15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FAA95-FE37-402F-BBD6-E1BC47D55DB5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6a14fdf2-2768-4f2c-9ebd-7b467c1328e4"/>
    <ds:schemaRef ds:uri="http://schemas.microsoft.com/office/2006/documentManagement/types"/>
    <ds:schemaRef ds:uri="http://schemas.microsoft.com/office/infopath/2007/PartnerControls"/>
    <ds:schemaRef ds:uri="6cc2edb8-7261-4cb2-bac6-de2113a152c9"/>
  </ds:schemaRefs>
</ds:datastoreItem>
</file>

<file path=customXml/itemProps2.xml><?xml version="1.0" encoding="utf-8"?>
<ds:datastoreItem xmlns:ds="http://schemas.openxmlformats.org/officeDocument/2006/customXml" ds:itemID="{5DD384CC-382A-4482-BAF5-372EC47A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4fdf2-2768-4f2c-9ebd-7b467c1328e4"/>
    <ds:schemaRef ds:uri="6cc2edb8-7261-4cb2-bac6-de2113a15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9C395-90C0-49B1-9343-0CFC35068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 programme specific regulations 202122 Oct 2021 v3</vt:lpstr>
    </vt:vector>
  </TitlesOfParts>
  <Company>De Montfort University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 programme specific regulations 202122 Oct 2021 v4</dc:title>
  <dc:subject>
  </dc:subject>
  <dc:creator>Alison Statham</dc:creator>
  <cp:keywords>
  </cp:keywords>
  <dc:description>
  </dc:description>
  <cp:lastModifiedBy>Gita Patel</cp:lastModifiedBy>
  <cp:revision>2</cp:revision>
  <dcterms:created xsi:type="dcterms:W3CDTF">2022-05-12T07:21:00Z</dcterms:created>
  <dcterms:modified xsi:type="dcterms:W3CDTF">2022-05-12T09:34:43Z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0x0101006A334624F4F99049BFBBA628A1633C9B</vt:lpwstr>
  </property>
</Properties>
</file>