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88E" w:rsidRPr="002902C1" w:rsidRDefault="00F0788E" w:rsidP="00F0788E">
      <w:pPr>
        <w:pStyle w:val="Heading1"/>
      </w:pPr>
      <w:r w:rsidRPr="002902C1">
        <w:t>LEARNING IN TIMES OF GLOBAL ORGANISATIONAL GROWTH</w:t>
      </w:r>
    </w:p>
    <w:p w:rsidR="00F0788E" w:rsidRDefault="00F0788E" w:rsidP="00F0788E">
      <w:pPr>
        <w:rPr>
          <w:rFonts w:cs="Arial"/>
          <w:i/>
          <w:iCs/>
        </w:rPr>
      </w:pPr>
    </w:p>
    <w:p w:rsidR="00F0788E" w:rsidRDefault="00F0788E" w:rsidP="00F0788E">
      <w:pPr>
        <w:rPr>
          <w:rFonts w:cs="Arial"/>
        </w:rPr>
      </w:pPr>
      <w:r w:rsidRPr="002902C1">
        <w:rPr>
          <w:rFonts w:cs="Arial"/>
          <w:i/>
          <w:iCs/>
        </w:rPr>
        <w:t xml:space="preserve">Do we understand the opportunities, challenges and issues, and are we ready to seize the moment? </w:t>
      </w:r>
      <w:proofErr w:type="spellStart"/>
      <w:r w:rsidRPr="002902C1">
        <w:rPr>
          <w:rFonts w:cs="Arial"/>
          <w:i/>
          <w:iCs/>
        </w:rPr>
        <w:t>Nige</w:t>
      </w:r>
      <w:proofErr w:type="spellEnd"/>
      <w:r w:rsidRPr="002902C1">
        <w:rPr>
          <w:rFonts w:cs="Arial"/>
          <w:i/>
          <w:iCs/>
        </w:rPr>
        <w:t xml:space="preserve"> Howarth looks at the issues.</w:t>
      </w:r>
      <w:r w:rsidRPr="002902C1">
        <w:rPr>
          <w:rFonts w:cs="Arial"/>
        </w:rPr>
        <w:t xml:space="preserve"> </w:t>
      </w:r>
    </w:p>
    <w:p w:rsidR="00F0788E" w:rsidRPr="002902C1" w:rsidRDefault="00F0788E" w:rsidP="00F0788E">
      <w:pPr>
        <w:rPr>
          <w:rFonts w:cs="Arial"/>
        </w:rPr>
      </w:pPr>
    </w:p>
    <w:p w:rsidR="00F0788E" w:rsidRDefault="00F0788E" w:rsidP="00F0788E">
      <w:pPr>
        <w:rPr>
          <w:rFonts w:cs="Arial"/>
        </w:rPr>
      </w:pPr>
      <w:r w:rsidRPr="002902C1">
        <w:rPr>
          <w:rFonts w:cs="Arial"/>
        </w:rPr>
        <w:t>It’s a given that we now live and work in a global economy. The Internet has removed all geographical boundaries which typically dictated how and where you bought products and services. Every day, we see the Internet being used for innovative and enterprising ideas, although not all good. Sadly, it’s also provided those with criminal tendencies, unrivalled routes to exploit the general good intent of the majority. Not so long ago, governments around the globe would not have entertained the thought that many of their key country ‘corporate’ assets could actually be in the hands of a foreign parent, and even though there’s still some paranoia, it’s now common practice for many ‘jewels in a country’s corporate crown’ to be in the hands of outsiders!</w:t>
      </w:r>
    </w:p>
    <w:p w:rsidR="002E02C8" w:rsidRPr="002902C1" w:rsidRDefault="002E02C8" w:rsidP="00F0788E">
      <w:pPr>
        <w:rPr>
          <w:rFonts w:cs="Arial"/>
        </w:rPr>
      </w:pPr>
    </w:p>
    <w:p w:rsidR="00F0788E" w:rsidRDefault="00F0788E" w:rsidP="002E02C8">
      <w:pPr>
        <w:pStyle w:val="Heading2"/>
      </w:pPr>
      <w:r w:rsidRPr="002902C1">
        <w:t>Global growth as a learning opportunity</w:t>
      </w:r>
    </w:p>
    <w:p w:rsidR="00F0788E" w:rsidRPr="00601D02" w:rsidRDefault="00F0788E" w:rsidP="00F0788E"/>
    <w:p w:rsidR="00F0788E" w:rsidRDefault="00F0788E" w:rsidP="00F0788E">
      <w:pPr>
        <w:rPr>
          <w:rFonts w:cs="Arial"/>
        </w:rPr>
      </w:pPr>
      <w:r w:rsidRPr="002902C1">
        <w:rPr>
          <w:rFonts w:cs="Arial"/>
        </w:rPr>
        <w:t>With the Internet as a key driving force, the trend of corporate mergers and acquisitions will continue. It’s this growth in multi-national, multicultural, multidimensional corporations that intrigues me most. As the corporate world changes and evolves, then naturally so do the skills and knowledge requirements of our work-forces, and perhaps we’re beginning to better understand the implications and opportunities of global growth.</w:t>
      </w:r>
    </w:p>
    <w:p w:rsidR="00F0788E" w:rsidRPr="002902C1" w:rsidRDefault="00F0788E" w:rsidP="00F0788E">
      <w:pPr>
        <w:rPr>
          <w:rFonts w:cs="Arial"/>
        </w:rPr>
      </w:pPr>
    </w:p>
    <w:p w:rsidR="00F0788E" w:rsidRDefault="00F0788E" w:rsidP="00F0788E">
      <w:pPr>
        <w:rPr>
          <w:rFonts w:cs="Arial"/>
        </w:rPr>
      </w:pPr>
      <w:r w:rsidRPr="002902C1">
        <w:rPr>
          <w:rFonts w:cs="Arial"/>
        </w:rPr>
        <w:t xml:space="preserve">Many corporate learning professionals seem to have a bit more spring in their steps these days, as they come out of budget meetings feeling less like ‘executioners’ ready to cut budgets, and more like ‘executors,’ ready to execute learning and knowledge management strategies in support of growth. Many are recognising that although financial scrutiny remains, the growing learning focus is on both operational performance and particularly being able to demonstrate ROI and ‘real’ </w:t>
      </w:r>
      <w:proofErr w:type="gramStart"/>
      <w:r w:rsidRPr="002902C1">
        <w:rPr>
          <w:rFonts w:cs="Arial"/>
        </w:rPr>
        <w:t>value</w:t>
      </w:r>
      <w:proofErr w:type="gramEnd"/>
      <w:r w:rsidRPr="002902C1">
        <w:rPr>
          <w:rFonts w:cs="Arial"/>
        </w:rPr>
        <w:t xml:space="preserve">. I’ve been advocating for years that training professionals must clearly demonstrate the value of their contribution to the business. It’s no use ‘belly-aching’ about proposed budget cuts; you’ve got to build the case to justify existing budgets, and to ideally grow them. </w:t>
      </w:r>
      <w:smartTag w:uri="urn:schemas-microsoft-com:office:smarttags" w:element="PersonName">
        <w:r w:rsidRPr="002902C1">
          <w:rPr>
            <w:rFonts w:cs="Arial"/>
          </w:rPr>
          <w:t>Support</w:t>
        </w:r>
      </w:smartTag>
      <w:r w:rsidRPr="002902C1">
        <w:rPr>
          <w:rFonts w:cs="Arial"/>
        </w:rPr>
        <w:t>ing the global workforce is one key part of your armoury.</w:t>
      </w:r>
    </w:p>
    <w:p w:rsidR="00F0788E" w:rsidRPr="002902C1" w:rsidRDefault="00F0788E" w:rsidP="00F0788E">
      <w:pPr>
        <w:rPr>
          <w:rFonts w:cs="Arial"/>
        </w:rPr>
      </w:pPr>
    </w:p>
    <w:p w:rsidR="00F0788E" w:rsidRDefault="00F0788E" w:rsidP="00F0788E">
      <w:pPr>
        <w:rPr>
          <w:rFonts w:cs="Arial"/>
        </w:rPr>
      </w:pPr>
      <w:r w:rsidRPr="002902C1">
        <w:rPr>
          <w:rFonts w:cs="Arial"/>
        </w:rPr>
        <w:t>Growth can mean many different things, of course, depending on industry segment and an organisation's current market position. Growth companies are not just throwing money at various business opportunities, as they pay close attention to margins and maximising the return on every bit of their investments, including learning.</w:t>
      </w:r>
    </w:p>
    <w:p w:rsidR="00F0788E" w:rsidRPr="002902C1" w:rsidRDefault="00F0788E" w:rsidP="00F0788E">
      <w:pPr>
        <w:rPr>
          <w:rFonts w:cs="Arial"/>
        </w:rPr>
      </w:pPr>
    </w:p>
    <w:p w:rsidR="00F0788E" w:rsidRDefault="00F0788E" w:rsidP="00F0788E">
      <w:pPr>
        <w:rPr>
          <w:rFonts w:cs="Arial"/>
        </w:rPr>
      </w:pPr>
      <w:r w:rsidRPr="002902C1">
        <w:rPr>
          <w:rFonts w:cs="Arial"/>
        </w:rPr>
        <w:t xml:space="preserve">Through my consultancy-based activities, I find that organisations, in whatever sector, are faced with the same common problems and challenges. If they are operating on a global basis, they will face competition globally, often from completely new sources. If they seek to improve customer loyalty and retention, they are constantly challenged to launch new products and services effectively, </w:t>
      </w:r>
      <w:r w:rsidRPr="002902C1">
        <w:rPr>
          <w:rFonts w:cs="Arial"/>
        </w:rPr>
        <w:lastRenderedPageBreak/>
        <w:t xml:space="preserve">and of course they will continually need to implement new IT systems and applications that support all the other points! And guess what underpins all those elements and increases the likelihood of sustainable success? Yes, that’s right…people with the right skills and knowledge in the right place at the right time. Actually that last point is a bit simplistic and not strictly accurate. In a global organisation it shouldn’t matter where the people reside. I’ve worked on projects with team members dispersed across the globe, and with time differences, it often meant that projects were being progressed in some part of the world 24 hours a day, 7 days a week, 365 days a year. Now that is what optimising a global workforce </w:t>
      </w:r>
      <w:proofErr w:type="gramStart"/>
      <w:r w:rsidRPr="002902C1">
        <w:rPr>
          <w:rFonts w:cs="Arial"/>
        </w:rPr>
        <w:t>is all</w:t>
      </w:r>
      <w:proofErr w:type="gramEnd"/>
      <w:r w:rsidRPr="002902C1">
        <w:rPr>
          <w:rFonts w:cs="Arial"/>
        </w:rPr>
        <w:t xml:space="preserve"> about. A coherent and well thought through plan, equally well executed, is simply vital.</w:t>
      </w:r>
    </w:p>
    <w:p w:rsidR="00F0788E" w:rsidRPr="002902C1" w:rsidRDefault="00F0788E" w:rsidP="00F0788E">
      <w:pPr>
        <w:rPr>
          <w:rFonts w:cs="Arial"/>
        </w:rPr>
      </w:pPr>
    </w:p>
    <w:p w:rsidR="00F0788E" w:rsidRPr="002902C1" w:rsidRDefault="00F0788E" w:rsidP="00F0788E">
      <w:pPr>
        <w:rPr>
          <w:rFonts w:cs="Arial"/>
        </w:rPr>
      </w:pPr>
      <w:r w:rsidRPr="002902C1">
        <w:rPr>
          <w:rFonts w:cs="Arial"/>
        </w:rPr>
        <w:t>Let me share some specific examples on learning during times of global organisational growth in which the old adage ‘think globally, act locally’ for global reach and local capability, is key.</w:t>
      </w:r>
    </w:p>
    <w:p w:rsidR="002E02C8" w:rsidRDefault="002E02C8" w:rsidP="00A073B3"/>
    <w:p w:rsidR="00F0788E" w:rsidRDefault="00F0788E" w:rsidP="002E02C8">
      <w:pPr>
        <w:pStyle w:val="Heading2"/>
      </w:pPr>
      <w:r w:rsidRPr="002902C1">
        <w:t>Ramping up for organic growth</w:t>
      </w:r>
    </w:p>
    <w:p w:rsidR="00F0788E" w:rsidRPr="00601D02" w:rsidRDefault="00F0788E" w:rsidP="00F0788E"/>
    <w:p w:rsidR="00F0788E" w:rsidRDefault="00F0788E" w:rsidP="00F0788E">
      <w:pPr>
        <w:rPr>
          <w:rFonts w:cs="Arial"/>
        </w:rPr>
      </w:pPr>
      <w:r w:rsidRPr="002902C1">
        <w:rPr>
          <w:rFonts w:cs="Arial"/>
        </w:rPr>
        <w:t>The best organic growth strategies can falter if the people are not in place within the organisation to execute them, so getting people into the organisation and performing productively, quickly, is essential.</w:t>
      </w:r>
    </w:p>
    <w:p w:rsidR="00F0788E" w:rsidRPr="002902C1" w:rsidRDefault="00F0788E" w:rsidP="00F0788E">
      <w:pPr>
        <w:rPr>
          <w:rFonts w:cs="Arial"/>
        </w:rPr>
      </w:pPr>
    </w:p>
    <w:p w:rsidR="00F0788E" w:rsidRDefault="00F0788E" w:rsidP="00F0788E">
      <w:pPr>
        <w:rPr>
          <w:rFonts w:cs="Arial"/>
        </w:rPr>
      </w:pPr>
      <w:r w:rsidRPr="002902C1">
        <w:rPr>
          <w:rFonts w:cs="Arial"/>
        </w:rPr>
        <w:t>In one particular organisation, the role of learning in supporting rapid organic growth can be seen in several initiatives being underta</w:t>
      </w:r>
      <w:r>
        <w:rPr>
          <w:rFonts w:cs="Arial"/>
        </w:rPr>
        <w:t>ken. Growing at approx</w:t>
      </w:r>
      <w:r w:rsidRPr="002902C1">
        <w:rPr>
          <w:rFonts w:cs="Arial"/>
        </w:rPr>
        <w:t xml:space="preserve">imately 30% to 40% annually, this company faces the enviable challenge each month of bringing on board hundreds of new employees, because in order to meet their current growth plans, they need to hire 10 new people every day for the next 11 years. How they equip, prepare and support these people is a key factor in their ability to offer a service experience that is so superior to the competition that it generates a greater return. As an organisation in the aerospace industry, they view customer service crew members not as service agents, but as knowledge workers. It makes sense. For an industry competing in large measure based on the quality of the customer experience, the best ways to handle some specific customer needs are invented each day at ticket counters, gates and baggage areas. The recent baggage problems this year, at </w:t>
      </w:r>
      <w:smartTag w:uri="urn:schemas-microsoft-com:office:smarttags" w:element="country-region">
        <w:smartTag w:uri="urn:schemas-microsoft-com:office:smarttags" w:element="place">
          <w:r w:rsidRPr="002902C1">
            <w:rPr>
              <w:rFonts w:cs="Arial"/>
            </w:rPr>
            <w:t>UK</w:t>
          </w:r>
        </w:smartTag>
      </w:smartTag>
      <w:r w:rsidRPr="002902C1">
        <w:rPr>
          <w:rFonts w:cs="Arial"/>
        </w:rPr>
        <w:t xml:space="preserve"> airports are a case in point.</w:t>
      </w:r>
    </w:p>
    <w:p w:rsidR="00F0788E" w:rsidRPr="002902C1" w:rsidRDefault="00F0788E" w:rsidP="00F0788E">
      <w:pPr>
        <w:rPr>
          <w:rFonts w:cs="Arial"/>
        </w:rPr>
      </w:pPr>
    </w:p>
    <w:p w:rsidR="00F0788E" w:rsidRDefault="00F0788E" w:rsidP="00F0788E">
      <w:pPr>
        <w:rPr>
          <w:rFonts w:cs="Arial"/>
        </w:rPr>
      </w:pPr>
      <w:r w:rsidRPr="002902C1">
        <w:rPr>
          <w:rFonts w:cs="Arial"/>
        </w:rPr>
        <w:t>At present, they are exploring the potential of doing real-time knowledge sharing through PDAs or pod-casting that would take a successful customer solution and disseminate it to crewmembers in every airport. These kinds of solutions help ensure that crewmembers actually participate in collaborative learning and knowledge-sharing experiences.</w:t>
      </w:r>
    </w:p>
    <w:p w:rsidR="00F0788E" w:rsidRDefault="00F0788E" w:rsidP="00F0788E">
      <w:pPr>
        <w:rPr>
          <w:rFonts w:cs="Arial"/>
        </w:rPr>
      </w:pPr>
    </w:p>
    <w:p w:rsidR="00F0788E" w:rsidRDefault="00F0788E" w:rsidP="002E02C8">
      <w:pPr>
        <w:pStyle w:val="Heading2"/>
      </w:pPr>
      <w:r w:rsidRPr="002902C1">
        <w:t>Growth through mergers and acquisitions</w:t>
      </w:r>
    </w:p>
    <w:p w:rsidR="00F0788E" w:rsidRPr="002902C1" w:rsidRDefault="00F0788E" w:rsidP="00F0788E"/>
    <w:p w:rsidR="00F0788E" w:rsidRDefault="00F0788E" w:rsidP="00F0788E">
      <w:pPr>
        <w:rPr>
          <w:rFonts w:cs="Arial"/>
        </w:rPr>
      </w:pPr>
      <w:r w:rsidRPr="002902C1">
        <w:rPr>
          <w:rFonts w:cs="Arial"/>
        </w:rPr>
        <w:t xml:space="preserve">In some industries or segments, the growth that is so important to high performance often comes through mergers and acquisitions because there might be fewer opportunities to increase shareholder value organically or through increased operational efficiencies. ‘Post-merger integration’ has been the rallying cry for many years to realise the full value of mergers, but a post-merger focus on </w:t>
      </w:r>
      <w:r w:rsidRPr="002902C1">
        <w:rPr>
          <w:rFonts w:cs="Arial"/>
        </w:rPr>
        <w:lastRenderedPageBreak/>
        <w:t>learning programmes is beginning to pay dividends. By ensuring that workforces are trained early on in the new processes and systems of the merged entity, companies reduce their risk of consequences after the merger, such as diminished employee performance and loss of customers.</w:t>
      </w:r>
    </w:p>
    <w:p w:rsidR="00F0788E" w:rsidRPr="002902C1" w:rsidRDefault="00F0788E" w:rsidP="00F0788E">
      <w:pPr>
        <w:rPr>
          <w:rFonts w:cs="Arial"/>
        </w:rPr>
      </w:pPr>
    </w:p>
    <w:p w:rsidR="00F0788E" w:rsidRDefault="00F0788E" w:rsidP="00F0788E">
      <w:pPr>
        <w:rPr>
          <w:rFonts w:cs="Arial"/>
        </w:rPr>
      </w:pPr>
      <w:r w:rsidRPr="002902C1">
        <w:rPr>
          <w:rFonts w:cs="Arial"/>
        </w:rPr>
        <w:t>In one such scenario, the business goals of the merger depended in part on reducing time to proficiency for the workforce</w:t>
      </w:r>
      <w:r>
        <w:rPr>
          <w:rFonts w:cs="Arial"/>
        </w:rPr>
        <w:t xml:space="preserve"> </w:t>
      </w:r>
      <w:r w:rsidRPr="002902C1">
        <w:rPr>
          <w:rFonts w:cs="Arial"/>
        </w:rPr>
        <w:t>and improving overall organisational performance while reducing costs. A partnering strategy between the various lines of business, organisational dev</w:t>
      </w:r>
      <w:r>
        <w:rPr>
          <w:rFonts w:cs="Arial"/>
        </w:rPr>
        <w:t>elop</w:t>
      </w:r>
      <w:r w:rsidRPr="002902C1">
        <w:rPr>
          <w:rFonts w:cs="Arial"/>
        </w:rPr>
        <w:t>ment and learning function resulted in an extremely successful workforce enablement strategy solution. At the heart was a major learning effort: about 22,000 hours of development time and more than 130 different learning titles, almost all of which were custom-developed. A coaching model to solidify skills augmented the e-learning programme. Learning levels were measured objectively through online assessments and also followed by observation mastery assessments so that at conversion, the new organisation had a ready, willing and performing workforce.</w:t>
      </w:r>
    </w:p>
    <w:p w:rsidR="00F0788E" w:rsidRPr="002902C1" w:rsidRDefault="00F0788E" w:rsidP="00F0788E">
      <w:pPr>
        <w:rPr>
          <w:rFonts w:cs="Arial"/>
        </w:rPr>
      </w:pPr>
    </w:p>
    <w:p w:rsidR="00F0788E" w:rsidRDefault="00F0788E" w:rsidP="00F0788E">
      <w:pPr>
        <w:rPr>
          <w:rFonts w:cs="Arial"/>
        </w:rPr>
      </w:pPr>
      <w:r w:rsidRPr="002902C1">
        <w:rPr>
          <w:rFonts w:cs="Arial"/>
        </w:rPr>
        <w:t>A successful change management strategy addressing the cultural issues of the merger also helped create momentum by embedding positive cultural attributes into organisational and leadership development, learning, performance management and talent management.</w:t>
      </w:r>
    </w:p>
    <w:p w:rsidR="00F0788E" w:rsidRPr="002902C1" w:rsidRDefault="00F0788E" w:rsidP="00F0788E">
      <w:pPr>
        <w:rPr>
          <w:rFonts w:cs="Arial"/>
        </w:rPr>
      </w:pPr>
    </w:p>
    <w:p w:rsidR="00F0788E" w:rsidRDefault="00F0788E" w:rsidP="002E02C8">
      <w:pPr>
        <w:pStyle w:val="Heading2"/>
      </w:pPr>
      <w:r w:rsidRPr="002902C1">
        <w:t>Entering new markets</w:t>
      </w:r>
    </w:p>
    <w:p w:rsidR="00F0788E" w:rsidRDefault="00F0788E" w:rsidP="00F0788E">
      <w:pPr>
        <w:rPr>
          <w:rFonts w:cs="Arial"/>
        </w:rPr>
      </w:pPr>
    </w:p>
    <w:p w:rsidR="00F0788E" w:rsidRDefault="00F0788E" w:rsidP="00F0788E">
      <w:pPr>
        <w:rPr>
          <w:rFonts w:cs="Arial"/>
        </w:rPr>
      </w:pPr>
      <w:r w:rsidRPr="002902C1">
        <w:rPr>
          <w:rFonts w:cs="Arial"/>
        </w:rPr>
        <w:t>Global growth and expansion can severely test the ability of a company to hold its culture together and coordinate the work of people in different countries in support of a common goal. With a parent company in the US, this company now operates across 41 countries and in 20 languages, with only 25% of the workforce now in the U.S. Interestingly they have an experienced training organisation in the US, but around the rest of the world, they are building the training organisations from scratch, consequently they are looking at learning outsourcing where it makes sense.</w:t>
      </w:r>
    </w:p>
    <w:p w:rsidR="00F0788E" w:rsidRPr="002902C1" w:rsidRDefault="00F0788E" w:rsidP="00F0788E">
      <w:pPr>
        <w:rPr>
          <w:rFonts w:cs="Arial"/>
        </w:rPr>
      </w:pPr>
    </w:p>
    <w:p w:rsidR="00F0788E" w:rsidRDefault="00F0788E" w:rsidP="00F0788E">
      <w:pPr>
        <w:rPr>
          <w:rFonts w:cs="Arial"/>
        </w:rPr>
      </w:pPr>
      <w:r w:rsidRPr="002902C1">
        <w:rPr>
          <w:rFonts w:cs="Arial"/>
        </w:rPr>
        <w:t>To them strong central leadership, and having a business leader who believes in learning is absolutely essential if you're going to be successful on a global scale. When working globally, they understand that you simply must have top-notch people at the local levels, and that you can't drive everything through a central team.</w:t>
      </w:r>
    </w:p>
    <w:p w:rsidR="00F0788E" w:rsidRPr="002902C1" w:rsidRDefault="00F0788E" w:rsidP="00F0788E">
      <w:pPr>
        <w:rPr>
          <w:rFonts w:cs="Arial"/>
        </w:rPr>
      </w:pPr>
    </w:p>
    <w:p w:rsidR="00F0788E" w:rsidRDefault="00F0788E" w:rsidP="002E02C8">
      <w:pPr>
        <w:pStyle w:val="Heading2"/>
      </w:pPr>
      <w:r w:rsidRPr="002902C1">
        <w:t>Transforming an existing sales organisation for growth</w:t>
      </w:r>
    </w:p>
    <w:p w:rsidR="00F0788E" w:rsidRDefault="00F0788E" w:rsidP="00F0788E">
      <w:pPr>
        <w:rPr>
          <w:rFonts w:cs="Arial"/>
        </w:rPr>
      </w:pPr>
    </w:p>
    <w:p w:rsidR="00F0788E" w:rsidRDefault="00F0788E" w:rsidP="00F0788E">
      <w:pPr>
        <w:rPr>
          <w:rFonts w:cs="Arial"/>
        </w:rPr>
      </w:pPr>
      <w:r w:rsidRPr="002902C1">
        <w:rPr>
          <w:rFonts w:cs="Arial"/>
        </w:rPr>
        <w:t>After years of investments and a growth strategy founded on generating demand for next-generation products and services through marketing, many companies now focus more intensely on their sales organisations. It's the sales people who must convert the interest created from marketing into the demand that will drive revenue growth.</w:t>
      </w:r>
    </w:p>
    <w:p w:rsidR="00F0788E" w:rsidRPr="002902C1" w:rsidRDefault="00F0788E" w:rsidP="00F0788E">
      <w:pPr>
        <w:rPr>
          <w:rFonts w:cs="Arial"/>
        </w:rPr>
      </w:pPr>
    </w:p>
    <w:p w:rsidR="00F0788E" w:rsidRDefault="00F0788E" w:rsidP="00F0788E">
      <w:pPr>
        <w:rPr>
          <w:rFonts w:cs="Arial"/>
        </w:rPr>
      </w:pPr>
      <w:r w:rsidRPr="002902C1">
        <w:rPr>
          <w:rFonts w:cs="Arial"/>
        </w:rPr>
        <w:t xml:space="preserve">But selling has become immensely more complicated in recent years. Part of this has been due to the move away from selling individual products and services toward selling ‘bundled’ solutions to meet a unique customer need. Selling now </w:t>
      </w:r>
      <w:r w:rsidRPr="002902C1">
        <w:rPr>
          <w:rFonts w:cs="Arial"/>
        </w:rPr>
        <w:lastRenderedPageBreak/>
        <w:t>often involves coordination with partner channels, so the performance of both the internal sales force and the partner network are growing concerns.</w:t>
      </w:r>
    </w:p>
    <w:p w:rsidR="00F0788E" w:rsidRPr="002902C1" w:rsidRDefault="00F0788E" w:rsidP="00F0788E">
      <w:pPr>
        <w:rPr>
          <w:rFonts w:cs="Arial"/>
        </w:rPr>
      </w:pPr>
    </w:p>
    <w:p w:rsidR="00F0788E" w:rsidRPr="002902C1" w:rsidRDefault="00F0788E" w:rsidP="00F0788E">
      <w:pPr>
        <w:rPr>
          <w:rFonts w:cs="Arial"/>
        </w:rPr>
      </w:pPr>
      <w:r w:rsidRPr="002902C1">
        <w:rPr>
          <w:rFonts w:cs="Arial"/>
        </w:rPr>
        <w:t>One important trend that addresses these new selling performance challenges is the ‘sales academy,’ which goes beyond point training solutions to take a more comprehensive approach to developing the knowledge and skills required by people in different sales roles as they progress in their careers. From selling fundamentals to consultative or solution selling to account management to sales leadership, an academy approach can help a company sales execute through a more coherent and logical curriculum that is mapped to overall sales strategies.</w:t>
      </w:r>
    </w:p>
    <w:p w:rsidR="00F0788E" w:rsidRDefault="00F0788E" w:rsidP="00F0788E">
      <w:pPr>
        <w:rPr>
          <w:rFonts w:cs="Arial"/>
        </w:rPr>
      </w:pPr>
      <w:r w:rsidRPr="002902C1">
        <w:rPr>
          <w:rFonts w:cs="Arial"/>
        </w:rPr>
        <w:t xml:space="preserve">A globally renowned telecommunications organisation, based in the </w:t>
      </w:r>
      <w:smartTag w:uri="urn:schemas-microsoft-com:office:smarttags" w:element="country-region">
        <w:smartTag w:uri="urn:schemas-microsoft-com:office:smarttags" w:element="place">
          <w:r w:rsidRPr="002902C1">
            <w:rPr>
              <w:rFonts w:cs="Arial"/>
            </w:rPr>
            <w:t>UK</w:t>
          </w:r>
        </w:smartTag>
      </w:smartTag>
      <w:r w:rsidRPr="002902C1">
        <w:rPr>
          <w:rFonts w:cs="Arial"/>
        </w:rPr>
        <w:t>, has a series of different training modules focused on improving sales competencies in areas such as business analysis, account management and boardroom presentation. Learners receive frequent fee</w:t>
      </w:r>
      <w:r>
        <w:rPr>
          <w:rFonts w:cs="Arial"/>
        </w:rPr>
        <w:t>dback and measure</w:t>
      </w:r>
      <w:r w:rsidRPr="002902C1">
        <w:rPr>
          <w:rFonts w:cs="Arial"/>
        </w:rPr>
        <w:t>ment with regard to their performance within the modules. They are also paired with a buddy or mentor to ensure the training is personalised and contextualised.</w:t>
      </w:r>
    </w:p>
    <w:p w:rsidR="00F0788E" w:rsidRPr="002902C1" w:rsidRDefault="00F0788E" w:rsidP="00F0788E">
      <w:pPr>
        <w:rPr>
          <w:rFonts w:cs="Arial"/>
        </w:rPr>
      </w:pPr>
    </w:p>
    <w:p w:rsidR="00F0788E" w:rsidRDefault="00F0788E" w:rsidP="00F0788E">
      <w:pPr>
        <w:rPr>
          <w:rFonts w:cs="Arial"/>
        </w:rPr>
      </w:pPr>
      <w:r w:rsidRPr="002902C1">
        <w:rPr>
          <w:rFonts w:cs="Arial"/>
        </w:rPr>
        <w:t>A sales academy approach can also be an effective way for organisations to create meaningful certification programmes that establish standards of competence and then measure performance against those standards. When dealing with a widely distributed sales force across partner channels, for example, certification programs can have a dramatic effect on sales performance.</w:t>
      </w:r>
    </w:p>
    <w:p w:rsidR="00F0788E" w:rsidRPr="002902C1" w:rsidRDefault="00F0788E" w:rsidP="00F0788E">
      <w:pPr>
        <w:rPr>
          <w:rFonts w:cs="Arial"/>
        </w:rPr>
      </w:pPr>
    </w:p>
    <w:p w:rsidR="00F0788E" w:rsidRDefault="00F0788E" w:rsidP="00F0788E">
      <w:pPr>
        <w:rPr>
          <w:rFonts w:cs="Arial"/>
        </w:rPr>
      </w:pPr>
      <w:r w:rsidRPr="002902C1">
        <w:rPr>
          <w:rFonts w:cs="Arial"/>
        </w:rPr>
        <w:t>In ano</w:t>
      </w:r>
      <w:r>
        <w:rPr>
          <w:rFonts w:cs="Arial"/>
        </w:rPr>
        <w:t>ther telecommunications organis</w:t>
      </w:r>
      <w:r w:rsidRPr="002902C1">
        <w:rPr>
          <w:rFonts w:cs="Arial"/>
        </w:rPr>
        <w:t xml:space="preserve">ation, this time based in the </w:t>
      </w:r>
      <w:smartTag w:uri="urn:schemas-microsoft-com:office:smarttags" w:element="country-region">
        <w:smartTag w:uri="urn:schemas-microsoft-com:office:smarttags" w:element="place">
          <w:r w:rsidRPr="002902C1">
            <w:rPr>
              <w:rFonts w:cs="Arial"/>
            </w:rPr>
            <w:t>US</w:t>
          </w:r>
        </w:smartTag>
      </w:smartTag>
      <w:r w:rsidRPr="002902C1">
        <w:rPr>
          <w:rFonts w:cs="Arial"/>
        </w:rPr>
        <w:t>, they have developed a tool which integrates sales, sales support, marketing, information technology and legal and contractual guidelines. This tool enables all functions to work collaboratively to understand the unique needs of customers, develop distinctive solutions to meet those needs and support the extended sales team through the entire sales process.</w:t>
      </w:r>
    </w:p>
    <w:p w:rsidR="00F0788E" w:rsidRPr="002902C1" w:rsidRDefault="00F0788E" w:rsidP="00F0788E">
      <w:pPr>
        <w:rPr>
          <w:rFonts w:cs="Arial"/>
        </w:rPr>
      </w:pPr>
    </w:p>
    <w:p w:rsidR="00F0788E" w:rsidRDefault="00F0788E" w:rsidP="002E02C8">
      <w:pPr>
        <w:pStyle w:val="Heading2"/>
      </w:pPr>
      <w:r w:rsidRPr="002902C1">
        <w:t>Learning services as an engine of growth</w:t>
      </w:r>
    </w:p>
    <w:p w:rsidR="00F0788E" w:rsidRDefault="00F0788E" w:rsidP="00F0788E">
      <w:pPr>
        <w:rPr>
          <w:rFonts w:cs="Arial"/>
        </w:rPr>
      </w:pPr>
    </w:p>
    <w:p w:rsidR="00F0788E" w:rsidRDefault="00F0788E" w:rsidP="00F0788E">
      <w:pPr>
        <w:rPr>
          <w:rFonts w:cs="Arial"/>
        </w:rPr>
      </w:pPr>
      <w:r w:rsidRPr="002902C1">
        <w:rPr>
          <w:rFonts w:cs="Arial"/>
        </w:rPr>
        <w:t>Many innovative companies are leveraging the success of their internal learning programmes and transforming them into revenue-generating opportunities with customers. Developing a culture of innovation has resulted in a decade of growth in one medical services organisation, driven in part by the movement of learning from an internal function only, to one that also generates revenue through client-facing learning services. Partnering with a few innovative medical schools and nursing programmes, they believe they can help dramatically improve the speed to competency for critical health care professionals.</w:t>
      </w:r>
    </w:p>
    <w:p w:rsidR="00F0788E" w:rsidRPr="002902C1" w:rsidRDefault="00F0788E" w:rsidP="00F0788E">
      <w:pPr>
        <w:rPr>
          <w:rFonts w:cs="Arial"/>
        </w:rPr>
      </w:pPr>
    </w:p>
    <w:p w:rsidR="00F0788E" w:rsidRDefault="00F0788E" w:rsidP="002E02C8">
      <w:pPr>
        <w:pStyle w:val="Heading2"/>
      </w:pPr>
      <w:r w:rsidRPr="002902C1">
        <w:t>Driving innovation</w:t>
      </w:r>
    </w:p>
    <w:p w:rsidR="00F0788E" w:rsidRDefault="00F0788E" w:rsidP="00F0788E">
      <w:pPr>
        <w:rPr>
          <w:rFonts w:cs="Arial"/>
        </w:rPr>
      </w:pPr>
    </w:p>
    <w:p w:rsidR="00F0788E" w:rsidRDefault="00F0788E" w:rsidP="00F0788E">
      <w:pPr>
        <w:rPr>
          <w:rFonts w:cs="Arial"/>
        </w:rPr>
      </w:pPr>
      <w:r w:rsidRPr="002902C1">
        <w:rPr>
          <w:rFonts w:cs="Arial"/>
        </w:rPr>
        <w:t>In a recovering economy, executives start to speak of growth through innovation again, and they are turning to learning professionals for assistance in transforming ideas into products and services to fuel revenue growth. The best organisations do not leave innovation to chance, nor do they presume that ideas only come from experienced managers and executives. At one of the world’s oil giants, they have established a series of action learning events to drive innovation.</w:t>
      </w:r>
    </w:p>
    <w:p w:rsidR="00F0788E" w:rsidRPr="002902C1" w:rsidRDefault="00F0788E" w:rsidP="00F0788E">
      <w:pPr>
        <w:rPr>
          <w:rFonts w:cs="Arial"/>
        </w:rPr>
      </w:pPr>
    </w:p>
    <w:p w:rsidR="00F0788E" w:rsidRDefault="00F0788E" w:rsidP="00F0788E">
      <w:pPr>
        <w:rPr>
          <w:rFonts w:cs="Arial"/>
        </w:rPr>
      </w:pPr>
      <w:r w:rsidRPr="002902C1">
        <w:rPr>
          <w:rFonts w:cs="Arial"/>
        </w:rPr>
        <w:lastRenderedPageBreak/>
        <w:t>The action learning process created a series of cross-functional teams, focused on solving a complex business problem. Once the challenges were identified, 10 to 15 employees with diverse perspectives and experiences were chosen to serve as the action learning team for that challenge. Leadership played a role by communicating key messages about the programme and then relieving the selected employees from their day-to-day activities so they could focus on the action learning process.</w:t>
      </w:r>
    </w:p>
    <w:p w:rsidR="00F0788E" w:rsidRPr="002902C1" w:rsidRDefault="00F0788E" w:rsidP="00F0788E">
      <w:pPr>
        <w:rPr>
          <w:rFonts w:cs="Arial"/>
        </w:rPr>
      </w:pPr>
    </w:p>
    <w:p w:rsidR="00F0788E" w:rsidRDefault="00F0788E" w:rsidP="00F0788E">
      <w:pPr>
        <w:rPr>
          <w:rFonts w:cs="Arial"/>
        </w:rPr>
      </w:pPr>
      <w:r w:rsidRPr="002902C1">
        <w:rPr>
          <w:rFonts w:cs="Arial"/>
        </w:rPr>
        <w:t>The action learning teams gathered data and assessed their business challenges from a variety of viewpoints using data-analysis methods such as root-cause analysis and dynamic modelling. The team then came up with proposed solutions through brainstorming and other inventive problem-solving methods. Once the team agreed on a feasible solution, they created a business case to support their recommendations and then tested and modified the proposed solution. The final proposal was then presented to the business unit's leadership team. In the end, by helping employees take responsibility for solving long-standing business challenges, the organisation helped create a more pervasive culture of innovation.</w:t>
      </w:r>
    </w:p>
    <w:p w:rsidR="00F0788E" w:rsidRPr="002902C1" w:rsidRDefault="00F0788E" w:rsidP="00F0788E">
      <w:pPr>
        <w:rPr>
          <w:rFonts w:cs="Arial"/>
        </w:rPr>
      </w:pPr>
    </w:p>
    <w:p w:rsidR="00F0788E" w:rsidRDefault="00F0788E" w:rsidP="002E02C8">
      <w:pPr>
        <w:pStyle w:val="Heading2"/>
      </w:pPr>
      <w:r w:rsidRPr="002902C1">
        <w:t>Getting engaged</w:t>
      </w:r>
    </w:p>
    <w:p w:rsidR="00F0788E" w:rsidRDefault="00F0788E" w:rsidP="00F0788E">
      <w:pPr>
        <w:rPr>
          <w:rFonts w:cs="Arial"/>
        </w:rPr>
      </w:pPr>
    </w:p>
    <w:p w:rsidR="00F0788E" w:rsidRDefault="00F0788E" w:rsidP="00F0788E">
      <w:pPr>
        <w:rPr>
          <w:rFonts w:cs="Arial"/>
        </w:rPr>
      </w:pPr>
      <w:r w:rsidRPr="002902C1">
        <w:rPr>
          <w:rFonts w:cs="Arial"/>
        </w:rPr>
        <w:t>Finally, learning professionals have a general but highly important role to play for companies pursuing growth. The fact is, many companies now turn to their workforces in pursuit of innovation and growth, but they are getting a disengaged and apathetic response. That must change.</w:t>
      </w:r>
    </w:p>
    <w:p w:rsidR="00F0788E" w:rsidRPr="002902C1" w:rsidRDefault="00F0788E" w:rsidP="00F0788E">
      <w:pPr>
        <w:rPr>
          <w:rFonts w:cs="Arial"/>
        </w:rPr>
      </w:pPr>
    </w:p>
    <w:p w:rsidR="00F0788E" w:rsidRDefault="00F0788E" w:rsidP="00F0788E">
      <w:pPr>
        <w:rPr>
          <w:rFonts w:cs="Arial"/>
        </w:rPr>
      </w:pPr>
      <w:r w:rsidRPr="002902C1">
        <w:rPr>
          <w:rFonts w:cs="Arial"/>
        </w:rPr>
        <w:t>Well-designed and highly relevant learning programmes and curricula can be a critical part of re-engaging the global workforce in pursuit of organisational growth. And that translates into additional ROI not only by improving workforce performance, but also by increasing the retention rate of the best and most productive employees.</w:t>
      </w:r>
    </w:p>
    <w:p w:rsidR="00F0788E" w:rsidRPr="002902C1" w:rsidRDefault="00F0788E" w:rsidP="00F0788E">
      <w:pPr>
        <w:rPr>
          <w:rFonts w:cs="Arial"/>
        </w:rPr>
      </w:pPr>
    </w:p>
    <w:p w:rsidR="00F0788E" w:rsidRPr="002902C1" w:rsidRDefault="00F0788E" w:rsidP="00F0788E">
      <w:pPr>
        <w:rPr>
          <w:rFonts w:cs="Arial"/>
        </w:rPr>
      </w:pPr>
      <w:proofErr w:type="spellStart"/>
      <w:r w:rsidRPr="002902C1">
        <w:rPr>
          <w:rFonts w:cs="Arial"/>
        </w:rPr>
        <w:t>Nige</w:t>
      </w:r>
      <w:proofErr w:type="spellEnd"/>
      <w:r w:rsidRPr="002902C1">
        <w:rPr>
          <w:rFonts w:cs="Arial"/>
        </w:rPr>
        <w:t xml:space="preserve"> Howarth runs and independent consultancy </w:t>
      </w:r>
      <w:proofErr w:type="spellStart"/>
      <w:r w:rsidRPr="002902C1">
        <w:rPr>
          <w:rFonts w:cs="Arial"/>
        </w:rPr>
        <w:t>InspiredAge</w:t>
      </w:r>
      <w:proofErr w:type="spellEnd"/>
      <w:r w:rsidRPr="002902C1">
        <w:rPr>
          <w:rFonts w:cs="Arial"/>
        </w:rPr>
        <w:t>, an</w:t>
      </w:r>
      <w:r>
        <w:rPr>
          <w:rFonts w:cs="Arial"/>
        </w:rPr>
        <w:t>d</w:t>
      </w:r>
      <w:r w:rsidRPr="002902C1">
        <w:rPr>
          <w:rFonts w:cs="Arial"/>
        </w:rPr>
        <w:t xml:space="preserve"> has over 35 years experience in the IT and training technology sectors. </w:t>
      </w:r>
      <w:proofErr w:type="spellStart"/>
      <w:r w:rsidRPr="002902C1">
        <w:rPr>
          <w:rFonts w:cs="Arial"/>
        </w:rPr>
        <w:t>Nige</w:t>
      </w:r>
      <w:proofErr w:type="spellEnd"/>
      <w:r w:rsidRPr="002902C1">
        <w:rPr>
          <w:rFonts w:cs="Arial"/>
        </w:rPr>
        <w:t xml:space="preserve"> can be contacted at </w:t>
      </w:r>
      <w:hyperlink r:id="rId4" w:history="1">
        <w:r w:rsidRPr="002902C1">
          <w:rPr>
            <w:i/>
            <w:iCs/>
          </w:rPr>
          <w:t>nige@inspiredage.com</w:t>
        </w:r>
      </w:hyperlink>
    </w:p>
    <w:p w:rsidR="00F0788E" w:rsidRPr="002902C1" w:rsidRDefault="00F0788E" w:rsidP="00E05C0D"/>
    <w:sectPr w:rsidR="00F0788E" w:rsidRPr="002902C1" w:rsidSect="00C27C14">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compat/>
  <w:rsids>
    <w:rsidRoot w:val="00C27C14"/>
    <w:rsid w:val="00173480"/>
    <w:rsid w:val="00210495"/>
    <w:rsid w:val="002E02C8"/>
    <w:rsid w:val="003544CA"/>
    <w:rsid w:val="003E6685"/>
    <w:rsid w:val="004B644F"/>
    <w:rsid w:val="004C070E"/>
    <w:rsid w:val="005C2E3E"/>
    <w:rsid w:val="006F00FB"/>
    <w:rsid w:val="00806109"/>
    <w:rsid w:val="00A06640"/>
    <w:rsid w:val="00A073B3"/>
    <w:rsid w:val="00AD7015"/>
    <w:rsid w:val="00C27C14"/>
    <w:rsid w:val="00D672AF"/>
    <w:rsid w:val="00E05C0D"/>
    <w:rsid w:val="00F0788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4CA"/>
    <w:rPr>
      <w:rFonts w:ascii="Trebuchet MS" w:hAnsi="Trebuchet MS"/>
      <w:sz w:val="24"/>
      <w:szCs w:val="24"/>
    </w:rPr>
  </w:style>
  <w:style w:type="paragraph" w:styleId="Heading1">
    <w:name w:val="heading 1"/>
    <w:basedOn w:val="Normal"/>
    <w:next w:val="Normal"/>
    <w:autoRedefine/>
    <w:qFormat/>
    <w:rsid w:val="00F0788E"/>
    <w:pPr>
      <w:keepNext/>
      <w:pBdr>
        <w:top w:val="single" w:sz="4" w:space="1" w:color="auto"/>
        <w:bottom w:val="single" w:sz="4" w:space="1" w:color="auto"/>
      </w:pBdr>
      <w:spacing w:before="240" w:after="60"/>
      <w:outlineLvl w:val="0"/>
    </w:pPr>
    <w:rPr>
      <w:rFonts w:ascii="Arial" w:hAnsi="Arial" w:cs="Arial"/>
      <w:b/>
      <w:bCs/>
      <w:caps/>
      <w:kern w:val="32"/>
      <w:sz w:val="28"/>
      <w:szCs w:val="28"/>
    </w:rPr>
  </w:style>
  <w:style w:type="paragraph" w:styleId="Heading2">
    <w:name w:val="heading 2"/>
    <w:basedOn w:val="Normal"/>
    <w:next w:val="Normal"/>
    <w:autoRedefine/>
    <w:qFormat/>
    <w:rsid w:val="002E02C8"/>
    <w:pPr>
      <w:keepNext/>
      <w:outlineLvl w:val="1"/>
    </w:pPr>
    <w:rPr>
      <w:rFonts w:ascii="Arial" w:hAnsi="Arial" w:cs="Arial"/>
      <w:b/>
      <w:bCs/>
      <w:i/>
      <w:iCs/>
      <w:szCs w:val="28"/>
    </w:rPr>
  </w:style>
  <w:style w:type="paragraph" w:styleId="Heading3">
    <w:name w:val="heading 3"/>
    <w:basedOn w:val="Normal"/>
    <w:next w:val="Normal"/>
    <w:autoRedefine/>
    <w:qFormat/>
    <w:rsid w:val="00E05C0D"/>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C07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ige@inspireda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p.000\Application%20Data\Microsoft\Templates\assign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assignments</Template>
  <TotalTime>0</TotalTime>
  <Pages>5</Pages>
  <Words>2128</Words>
  <Characters>11989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LEARNING IN TIMES OF GLOBAL ORGANISATIONAL GROWTH</vt:lpstr>
    </vt:vector>
  </TitlesOfParts>
  <Company>De Montfort University</Company>
  <LinksUpToDate>false</LinksUpToDate>
  <CharactersWithSpaces>14089</CharactersWithSpaces>
  <SharedDoc>false</SharedDoc>
  <HLinks>
    <vt:vector size="6" baseType="variant">
      <vt:variant>
        <vt:i4>327735</vt:i4>
      </vt:variant>
      <vt:variant>
        <vt:i4>0</vt:i4>
      </vt:variant>
      <vt:variant>
        <vt:i4>0</vt:i4>
      </vt:variant>
      <vt:variant>
        <vt:i4>5</vt:i4>
      </vt:variant>
      <vt:variant>
        <vt:lpwstr>mailto:nige@inspiredage.com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IN TIMES OF GLOBAL ORGANISATIONAL GROWTH</dc:title>
  <dc:subject/>
  <dc:creator>PJP</dc:creator>
  <cp:keywords/>
  <dc:description/>
  <cp:lastModifiedBy>cboulter</cp:lastModifiedBy>
  <cp:revision>4</cp:revision>
  <cp:lastPrinted>1601-01-01T00:00:00Z</cp:lastPrinted>
  <dcterms:created xsi:type="dcterms:W3CDTF">2008-10-16T13:36:00Z</dcterms:created>
  <dcterms:modified xsi:type="dcterms:W3CDTF">2009-01-20T13:46:00Z</dcterms:modified>
</cp:coreProperties>
</file>