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6FA8" w:rsidR="00DF372A" w:rsidP="0072069B" w:rsidRDefault="003F6FD7" w14:paraId="2565B8F5" w14:textId="77777777">
      <w:pPr>
        <w:rPr>
          <w:rFonts w:cs="Arial"/>
          <w:b/>
          <w:color w:val="981E32"/>
          <w:sz w:val="28"/>
          <w:szCs w:val="28"/>
        </w:rPr>
      </w:pPr>
      <w:r>
        <w:rPr>
          <w:rFonts w:cs="Arial"/>
          <w:b/>
          <w:noProof/>
          <w:sz w:val="28"/>
          <w:szCs w:val="28"/>
          <w:lang w:eastAsia="en-GB"/>
        </w:rPr>
        <mc:AlternateContent>
          <mc:Choice Requires="wps">
            <w:drawing>
              <wp:anchor distT="0" distB="0" distL="114300" distR="114300" simplePos="0" relativeHeight="251658240" behindDoc="0" locked="0" layoutInCell="1" allowOverlap="1" wp14:editId="26A90C2B" wp14:anchorId="76F81776">
                <wp:simplePos x="0" y="0"/>
                <wp:positionH relativeFrom="column">
                  <wp:posOffset>2937164</wp:posOffset>
                </wp:positionH>
                <wp:positionV relativeFrom="paragraph">
                  <wp:posOffset>-462280</wp:posOffset>
                </wp:positionV>
                <wp:extent cx="3629025" cy="422564"/>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422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196" w:rsidP="00A50BB9" w:rsidRDefault="00F77196" w14:paraId="78CBD01A" w14:textId="77777777">
                            <w:pPr>
                              <w:jc w:val="right"/>
                              <w:rPr>
                                <w:rFonts w:cs="Arial"/>
                                <w:b/>
                                <w:szCs w:val="24"/>
                              </w:rPr>
                            </w:pPr>
                            <w:r>
                              <w:rPr>
                                <w:rFonts w:cs="Arial"/>
                                <w:b/>
                                <w:szCs w:val="24"/>
                              </w:rPr>
                              <w:t>People and Organisational Development</w:t>
                            </w:r>
                          </w:p>
                          <w:p w:rsidRPr="00A50BB9" w:rsidR="00F77196" w:rsidP="00A50BB9" w:rsidRDefault="00F77196" w14:paraId="3DFB7F64" w14:textId="77777777">
                            <w:pPr>
                              <w:jc w:val="right"/>
                              <w:rPr>
                                <w:rFonts w:cs="Arial"/>
                                <w:b/>
                                <w:szCs w:val="24"/>
                              </w:rPr>
                            </w:pPr>
                            <w:r>
                              <w:rPr>
                                <w:rFonts w:cs="Arial"/>
                                <w:b/>
                                <w:szCs w:val="24"/>
                              </w:rPr>
                              <w:t xml:space="preserve">Student and Academic Services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F81776">
                <v:stroke joinstyle="miter"/>
                <v:path gradientshapeok="t" o:connecttype="rect"/>
              </v:shapetype>
              <v:shape id="Text Box 2" style="position:absolute;margin-left:231.25pt;margin-top:-36.4pt;width:285.75pt;height:3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ALgwIAABA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">
                <v:textbox>
                  <w:txbxContent>
                    <w:p w:rsidR="00F77196" w:rsidP="00A50BB9" w:rsidRDefault="00F77196" w14:paraId="78CBD01A" w14:textId="77777777">
                      <w:pPr>
                        <w:jc w:val="right"/>
                        <w:rPr>
                          <w:rFonts w:cs="Arial"/>
                          <w:b/>
                          <w:szCs w:val="24"/>
                        </w:rPr>
                      </w:pPr>
                      <w:r>
                        <w:rPr>
                          <w:rFonts w:cs="Arial"/>
                          <w:b/>
                          <w:szCs w:val="24"/>
                        </w:rPr>
                        <w:t>People and Organisational Development</w:t>
                      </w:r>
                    </w:p>
                    <w:p w:rsidRPr="00A50BB9" w:rsidR="00F77196" w:rsidP="00A50BB9" w:rsidRDefault="00F77196" w14:paraId="3DFB7F64" w14:textId="77777777">
                      <w:pPr>
                        <w:jc w:val="right"/>
                        <w:rPr>
                          <w:rFonts w:cs="Arial"/>
                          <w:b/>
                          <w:szCs w:val="24"/>
                        </w:rPr>
                      </w:pPr>
                      <w:r>
                        <w:rPr>
                          <w:rFonts w:cs="Arial"/>
                          <w:b/>
                          <w:szCs w:val="24"/>
                        </w:rPr>
                        <w:t xml:space="preserve">Student and Academic Services </w:t>
                      </w:r>
                    </w:p>
                  </w:txbxContent>
                </v:textbox>
              </v:shape>
            </w:pict>
          </mc:Fallback>
        </mc:AlternateContent>
      </w:r>
      <w:r>
        <w:rPr>
          <w:rFonts w:cs="Arial"/>
          <w:b/>
          <w:noProof/>
          <w:sz w:val="28"/>
          <w:szCs w:val="28"/>
          <w:lang w:eastAsia="en-GB"/>
        </w:rPr>
        <mc:AlternateContent>
          <mc:Choice Requires="wps">
            <w:drawing>
              <wp:anchor distT="0" distB="0" distL="114300" distR="114300" simplePos="0" relativeHeight="251659264" behindDoc="0" locked="0" layoutInCell="1" allowOverlap="1" wp14:editId="6A2133D0" wp14:anchorId="3E44A2AA">
                <wp:simplePos x="0" y="0"/>
                <wp:positionH relativeFrom="column">
                  <wp:posOffset>3632200</wp:posOffset>
                </wp:positionH>
                <wp:positionV relativeFrom="paragraph">
                  <wp:posOffset>-694055</wp:posOffset>
                </wp:positionV>
                <wp:extent cx="2933700" cy="272415"/>
                <wp:effectExtent l="0" t="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196" w:rsidP="00A50BB9" w:rsidRDefault="00F77196" w14:paraId="2ABE1FDE" w14:textId="77777777">
                            <w:pPr>
                              <w:jc w:val="right"/>
                              <w:rPr>
                                <w:rFonts w:cs="Arial"/>
                                <w:b/>
                                <w:color w:val="981E32"/>
                                <w:szCs w:val="24"/>
                              </w:rPr>
                            </w:pPr>
                            <w:r>
                              <w:rPr>
                                <w:rFonts w:cs="Arial"/>
                                <w:b/>
                                <w:color w:val="981E32"/>
                                <w:szCs w:val="24"/>
                              </w:rPr>
                              <w:t>Equality and Diversity</w:t>
                            </w:r>
                            <w:r w:rsidRPr="00C6179D">
                              <w:rPr>
                                <w:rFonts w:cs="Arial"/>
                                <w:b/>
                                <w:color w:val="981E32"/>
                                <w:szCs w:val="24"/>
                              </w:rPr>
                              <w:t xml:space="preserve"> </w:t>
                            </w:r>
                          </w:p>
                          <w:p w:rsidRPr="00C6179D" w:rsidR="00F77196" w:rsidP="00A50BB9" w:rsidRDefault="00F77196" w14:paraId="5AD95C17" w14:textId="77777777">
                            <w:pPr>
                              <w:jc w:val="right"/>
                              <w:rPr>
                                <w:rFonts w:cs="Arial"/>
                                <w:b/>
                                <w:color w:val="981E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286pt;margin-top:-54.65pt;width:231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mfhgIAABc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" w14:anchorId="3E44A2AA">
                <v:textbox>
                  <w:txbxContent>
                    <w:p w:rsidR="00F77196" w:rsidP="00A50BB9" w:rsidRDefault="00F77196" w14:paraId="2ABE1FDE" w14:textId="77777777">
                      <w:pPr>
                        <w:jc w:val="right"/>
                        <w:rPr>
                          <w:rFonts w:cs="Arial"/>
                          <w:b/>
                          <w:color w:val="981E32"/>
                          <w:szCs w:val="24"/>
                        </w:rPr>
                      </w:pPr>
                      <w:r>
                        <w:rPr>
                          <w:rFonts w:cs="Arial"/>
                          <w:b/>
                          <w:color w:val="981E32"/>
                          <w:szCs w:val="24"/>
                        </w:rPr>
                        <w:t>Equality and Diversity</w:t>
                      </w:r>
                      <w:r w:rsidRPr="00C6179D">
                        <w:rPr>
                          <w:rFonts w:cs="Arial"/>
                          <w:b/>
                          <w:color w:val="981E32"/>
                          <w:szCs w:val="24"/>
                        </w:rPr>
                        <w:t xml:space="preserve"> </w:t>
                      </w:r>
                    </w:p>
                    <w:p w:rsidRPr="00C6179D" w:rsidR="00F77196" w:rsidP="00A50BB9" w:rsidRDefault="00F77196" w14:paraId="5AD95C17" w14:textId="77777777">
                      <w:pPr>
                        <w:jc w:val="right"/>
                        <w:rPr>
                          <w:rFonts w:cs="Arial"/>
                          <w:b/>
                          <w:color w:val="981E32"/>
                          <w:szCs w:val="24"/>
                        </w:rPr>
                      </w:pPr>
                    </w:p>
                  </w:txbxContent>
                </v:textbox>
              </v:shape>
            </w:pict>
          </mc:Fallback>
        </mc:AlternateContent>
      </w:r>
      <w:r w:rsidRPr="00226FA8" w:rsidR="00F20792">
        <w:rPr>
          <w:rFonts w:cs="Arial"/>
          <w:b/>
          <w:sz w:val="28"/>
          <w:szCs w:val="28"/>
        </w:rPr>
        <w:br/>
      </w:r>
    </w:p>
    <w:p w:rsidRPr="00226FA8" w:rsidR="007D2DDC" w:rsidP="00ED1AB1" w:rsidRDefault="003F6FD7" w14:paraId="4A756300" w14:textId="37421DC7">
      <w:pPr>
        <w:jc w:val="both"/>
        <w:rPr>
          <w:rFonts w:cs="Arial"/>
        </w:rPr>
        <w:sectPr w:rsidRPr="00226FA8" w:rsidR="007D2DDC" w:rsidSect="003935F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titlePg/>
          <w:docGrid w:linePitch="360"/>
        </w:sectPr>
      </w:pPr>
      <w:r>
        <w:rPr>
          <w:rFonts w:cs="Arial"/>
          <w:b/>
          <w:noProof/>
          <w:color w:val="FFFFFF" w:themeColor="background1"/>
          <w:sz w:val="32"/>
          <w:szCs w:val="32"/>
          <w:lang w:eastAsia="en-GB"/>
        </w:rPr>
        <mc:AlternateContent>
          <mc:Choice Requires="wps">
            <w:drawing>
              <wp:anchor distT="0" distB="0" distL="114300" distR="114300" simplePos="0" relativeHeight="251661312" behindDoc="0" locked="0" layoutInCell="1" allowOverlap="1" wp14:editId="63D01944" wp14:anchorId="16CDAD86">
                <wp:simplePos x="0" y="0"/>
                <wp:positionH relativeFrom="column">
                  <wp:posOffset>2590800</wp:posOffset>
                </wp:positionH>
                <wp:positionV relativeFrom="paragraph">
                  <wp:posOffset>538480</wp:posOffset>
                </wp:positionV>
                <wp:extent cx="4270375" cy="2600325"/>
                <wp:effectExtent l="0" t="0" r="15875" b="28575"/>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0375" cy="2600325"/>
                        </a:xfrm>
                        <a:prstGeom prst="roundRect">
                          <a:avLst>
                            <a:gd name="adj" fmla="val 16667"/>
                          </a:avLst>
                        </a:prstGeom>
                        <a:solidFill>
                          <a:srgbClr val="981E32"/>
                        </a:solidFill>
                        <a:ln w="9525">
                          <a:solidFill>
                            <a:srgbClr val="981E32"/>
                          </a:solidFill>
                          <a:round/>
                          <a:headEnd/>
                          <a:tailEnd/>
                        </a:ln>
                      </wps:spPr>
                      <wps:txbx>
                        <w:txbxContent>
                          <w:p w:rsidRPr="00AC2F40" w:rsidR="00F77196" w:rsidP="00080CCA" w:rsidRDefault="00F77196" w14:paraId="50F098E4" w14:textId="57E06122">
                            <w:pPr>
                              <w:jc w:val="right"/>
                              <w:rPr>
                                <w:rFonts w:cs="Arial"/>
                                <w:b/>
                                <w:color w:val="FFFFFF" w:themeColor="background1"/>
                                <w:sz w:val="56"/>
                                <w:szCs w:val="56"/>
                              </w:rPr>
                            </w:pPr>
                            <w:r>
                              <w:rPr>
                                <w:rFonts w:cs="Arial"/>
                                <w:b/>
                                <w:color w:val="FFFFFF" w:themeColor="background1"/>
                                <w:sz w:val="56"/>
                                <w:szCs w:val="56"/>
                              </w:rPr>
                              <w:t>Policy on support and procedures for trans, gender fluid and non-binary staff and students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style="position:absolute;left:0;text-align:left;margin-left:204pt;margin-top:42.4pt;width:336.25pt;height:2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981e32" strokecolor="#981e32" arcsize="10923f" w14:anchorId="16CDA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">
                <v:textbox>
                  <w:txbxContent>
                    <w:p w:rsidRPr="00AC2F40" w:rsidR="00F77196" w:rsidP="00080CCA" w:rsidRDefault="00F77196" w14:paraId="50F098E4" w14:textId="57E06122">
                      <w:pPr>
                        <w:jc w:val="right"/>
                        <w:rPr>
                          <w:rFonts w:cs="Arial"/>
                          <w:b/>
                          <w:color w:val="FFFFFF" w:themeColor="background1"/>
                          <w:sz w:val="56"/>
                          <w:szCs w:val="56"/>
                        </w:rPr>
                      </w:pPr>
                      <w:r>
                        <w:rPr>
                          <w:rFonts w:cs="Arial"/>
                          <w:b/>
                          <w:color w:val="FFFFFF" w:themeColor="background1"/>
                          <w:sz w:val="56"/>
                          <w:szCs w:val="56"/>
                        </w:rPr>
                        <w:t>Policy on support and procedures for trans, gender fluid and non-binary staff and students</w:t>
                      </w:r>
                    </w:p>
                  </w:txbxContent>
                </v:textbox>
              </v:roundrect>
            </w:pict>
          </mc:Fallback>
        </mc:AlternateContent>
      </w:r>
    </w:p>
    <w:p w:rsidRPr="00226FA8" w:rsidR="00A42816" w:rsidP="00ED1AB1" w:rsidRDefault="00A42816" w14:paraId="1463C23B" w14:textId="77777777">
      <w:pPr>
        <w:jc w:val="both"/>
        <w:rPr>
          <w:rFonts w:cs="Arial"/>
        </w:rPr>
      </w:pPr>
    </w:p>
    <w:sdt>
      <w:sdtPr>
        <w:rPr>
          <w:rFonts w:eastAsia="Calibri" w:cs="Arial"/>
          <w:b w:val="0"/>
          <w:bCs w:val="0"/>
          <w:color w:val="943634" w:themeColor="accent2" w:themeShade="BF"/>
          <w:sz w:val="24"/>
          <w:szCs w:val="22"/>
          <w:lang w:val="en-GB"/>
        </w:rPr>
        <w:id w:val="23540610"/>
        <w:docPartObj>
          <w:docPartGallery w:val="Table of Contents"/>
          <w:docPartUnique/>
        </w:docPartObj>
      </w:sdtPr>
      <w:sdtEndPr>
        <w:rPr>
          <w:color w:val="auto"/>
        </w:rPr>
      </w:sdtEndPr>
      <w:sdtContent>
        <w:p w:rsidRPr="00226FA8" w:rsidR="00101813" w:rsidP="00ED1AB1" w:rsidRDefault="00101813" w14:paraId="521F12FF" w14:textId="77777777">
          <w:pPr>
            <w:pStyle w:val="TOCHeading"/>
            <w:jc w:val="both"/>
            <w:rPr>
              <w:rFonts w:cs="Arial"/>
              <w:color w:val="943634" w:themeColor="accent2" w:themeShade="BF"/>
            </w:rPr>
          </w:pPr>
          <w:r w:rsidRPr="00226FA8">
            <w:rPr>
              <w:rFonts w:cs="Arial"/>
              <w:color w:val="981E32"/>
            </w:rPr>
            <w:t>Contents</w:t>
          </w:r>
        </w:p>
        <w:p w:rsidR="00554114" w:rsidP="00554114" w:rsidRDefault="00227CBE" w14:paraId="754A1025" w14:textId="77777777">
          <w:pPr>
            <w:pStyle w:val="TOC1"/>
            <w:rPr>
              <w:rFonts w:asciiTheme="minorHAnsi" w:hAnsiTheme="minorHAnsi" w:eastAsiaTheme="minorEastAsia" w:cstheme="minorBidi"/>
              <w:noProof/>
              <w:sz w:val="22"/>
              <w:lang w:eastAsia="en-GB"/>
            </w:rPr>
          </w:pPr>
          <w:r w:rsidRPr="00226FA8">
            <w:rPr>
              <w:rFonts w:cs="Arial"/>
            </w:rPr>
            <w:fldChar w:fldCharType="begin"/>
          </w:r>
          <w:r w:rsidRPr="00226FA8" w:rsidR="00101813">
            <w:rPr>
              <w:rFonts w:cs="Arial"/>
            </w:rPr>
            <w:instrText xml:space="preserve"> TOC \o "1-3" \h \z \u </w:instrText>
          </w:r>
          <w:r w:rsidRPr="00226FA8">
            <w:rPr>
              <w:rFonts w:cs="Arial"/>
            </w:rPr>
            <w:fldChar w:fldCharType="separate"/>
          </w:r>
          <w:hyperlink w:history="1" w:anchor="_Toc493674524">
            <w:r w:rsidRPr="00034FDA" w:rsidR="00554114">
              <w:rPr>
                <w:rStyle w:val="Hyperlink"/>
                <w:noProof/>
              </w:rPr>
              <w:t>1.</w:t>
            </w:r>
            <w:r w:rsidR="00554114">
              <w:rPr>
                <w:rFonts w:asciiTheme="minorHAnsi" w:hAnsiTheme="minorHAnsi" w:eastAsiaTheme="minorEastAsia" w:cstheme="minorBidi"/>
                <w:noProof/>
                <w:sz w:val="22"/>
                <w:lang w:eastAsia="en-GB"/>
              </w:rPr>
              <w:tab/>
            </w:r>
            <w:r w:rsidRPr="00034FDA" w:rsidR="00554114">
              <w:rPr>
                <w:rStyle w:val="Hyperlink"/>
                <w:noProof/>
              </w:rPr>
              <w:t>Our commitment</w:t>
            </w:r>
            <w:r w:rsidR="00554114">
              <w:rPr>
                <w:noProof/>
                <w:webHidden/>
              </w:rPr>
              <w:tab/>
            </w:r>
            <w:r w:rsidR="00554114">
              <w:rPr>
                <w:noProof/>
                <w:webHidden/>
              </w:rPr>
              <w:fldChar w:fldCharType="begin"/>
            </w:r>
            <w:r w:rsidR="00554114">
              <w:rPr>
                <w:noProof/>
                <w:webHidden/>
              </w:rPr>
              <w:instrText xml:space="preserve"> PAGEREF _Toc493674524 \h </w:instrText>
            </w:r>
            <w:r w:rsidR="00554114">
              <w:rPr>
                <w:noProof/>
                <w:webHidden/>
              </w:rPr>
            </w:r>
            <w:r w:rsidR="00554114">
              <w:rPr>
                <w:noProof/>
                <w:webHidden/>
              </w:rPr>
              <w:fldChar w:fldCharType="separate"/>
            </w:r>
            <w:r w:rsidR="00646FF5">
              <w:rPr>
                <w:noProof/>
                <w:webHidden/>
              </w:rPr>
              <w:t>3</w:t>
            </w:r>
            <w:r w:rsidR="00554114">
              <w:rPr>
                <w:noProof/>
                <w:webHidden/>
              </w:rPr>
              <w:fldChar w:fldCharType="end"/>
            </w:r>
          </w:hyperlink>
        </w:p>
        <w:p w:rsidR="00554114" w:rsidP="00554114" w:rsidRDefault="00FA2A45" w14:paraId="355A53DA" w14:textId="77777777">
          <w:pPr>
            <w:pStyle w:val="TOC1"/>
            <w:rPr>
              <w:rFonts w:asciiTheme="minorHAnsi" w:hAnsiTheme="minorHAnsi" w:eastAsiaTheme="minorEastAsia" w:cstheme="minorBidi"/>
              <w:noProof/>
              <w:sz w:val="22"/>
              <w:lang w:eastAsia="en-GB"/>
            </w:rPr>
          </w:pPr>
          <w:hyperlink w:history="1" w:anchor="_Toc493674525">
            <w:r w:rsidRPr="00034FDA" w:rsidR="00554114">
              <w:rPr>
                <w:rStyle w:val="Hyperlink"/>
                <w:noProof/>
              </w:rPr>
              <w:t>2.</w:t>
            </w:r>
            <w:r w:rsidR="00554114">
              <w:rPr>
                <w:rFonts w:asciiTheme="minorHAnsi" w:hAnsiTheme="minorHAnsi" w:eastAsiaTheme="minorEastAsia" w:cstheme="minorBidi"/>
                <w:noProof/>
                <w:sz w:val="22"/>
                <w:lang w:eastAsia="en-GB"/>
              </w:rPr>
              <w:tab/>
            </w:r>
            <w:r w:rsidRPr="00034FDA" w:rsidR="00554114">
              <w:rPr>
                <w:rStyle w:val="Hyperlink"/>
                <w:noProof/>
              </w:rPr>
              <w:t>Introduction, definitions and scope</w:t>
            </w:r>
            <w:r w:rsidR="00554114">
              <w:rPr>
                <w:noProof/>
                <w:webHidden/>
              </w:rPr>
              <w:tab/>
            </w:r>
            <w:r w:rsidR="00554114">
              <w:rPr>
                <w:noProof/>
                <w:webHidden/>
              </w:rPr>
              <w:fldChar w:fldCharType="begin"/>
            </w:r>
            <w:r w:rsidR="00554114">
              <w:rPr>
                <w:noProof/>
                <w:webHidden/>
              </w:rPr>
              <w:instrText xml:space="preserve"> PAGEREF _Toc493674525 \h </w:instrText>
            </w:r>
            <w:r w:rsidR="00554114">
              <w:rPr>
                <w:noProof/>
                <w:webHidden/>
              </w:rPr>
            </w:r>
            <w:r w:rsidR="00554114">
              <w:rPr>
                <w:noProof/>
                <w:webHidden/>
              </w:rPr>
              <w:fldChar w:fldCharType="separate"/>
            </w:r>
            <w:r w:rsidR="00646FF5">
              <w:rPr>
                <w:noProof/>
                <w:webHidden/>
              </w:rPr>
              <w:t>3</w:t>
            </w:r>
            <w:r w:rsidR="00554114">
              <w:rPr>
                <w:noProof/>
                <w:webHidden/>
              </w:rPr>
              <w:fldChar w:fldCharType="end"/>
            </w:r>
          </w:hyperlink>
        </w:p>
        <w:p w:rsidR="00554114" w:rsidP="00554114" w:rsidRDefault="00FA2A45" w14:paraId="654FA823" w14:textId="77777777">
          <w:pPr>
            <w:pStyle w:val="TOC1"/>
            <w:rPr>
              <w:rFonts w:asciiTheme="minorHAnsi" w:hAnsiTheme="minorHAnsi" w:eastAsiaTheme="minorEastAsia" w:cstheme="minorBidi"/>
              <w:noProof/>
              <w:sz w:val="22"/>
              <w:lang w:eastAsia="en-GB"/>
            </w:rPr>
          </w:pPr>
          <w:hyperlink w:history="1" w:anchor="_Toc493674526">
            <w:r w:rsidRPr="00034FDA" w:rsidR="00554114">
              <w:rPr>
                <w:rStyle w:val="Hyperlink"/>
                <w:noProof/>
              </w:rPr>
              <w:t>3.</w:t>
            </w:r>
            <w:r w:rsidR="00554114">
              <w:rPr>
                <w:rFonts w:asciiTheme="minorHAnsi" w:hAnsiTheme="minorHAnsi" w:eastAsiaTheme="minorEastAsia" w:cstheme="minorBidi"/>
                <w:noProof/>
                <w:sz w:val="22"/>
                <w:lang w:eastAsia="en-GB"/>
              </w:rPr>
              <w:tab/>
            </w:r>
            <w:r w:rsidRPr="00034FDA" w:rsidR="00554114">
              <w:rPr>
                <w:rStyle w:val="Hyperlink"/>
                <w:noProof/>
              </w:rPr>
              <w:t>The legal framework</w:t>
            </w:r>
            <w:r w:rsidR="00554114">
              <w:rPr>
                <w:noProof/>
                <w:webHidden/>
              </w:rPr>
              <w:tab/>
            </w:r>
            <w:r w:rsidR="00554114">
              <w:rPr>
                <w:noProof/>
                <w:webHidden/>
              </w:rPr>
              <w:fldChar w:fldCharType="begin"/>
            </w:r>
            <w:r w:rsidR="00554114">
              <w:rPr>
                <w:noProof/>
                <w:webHidden/>
              </w:rPr>
              <w:instrText xml:space="preserve"> PAGEREF _Toc493674526 \h </w:instrText>
            </w:r>
            <w:r w:rsidR="00554114">
              <w:rPr>
                <w:noProof/>
                <w:webHidden/>
              </w:rPr>
            </w:r>
            <w:r w:rsidR="00554114">
              <w:rPr>
                <w:noProof/>
                <w:webHidden/>
              </w:rPr>
              <w:fldChar w:fldCharType="separate"/>
            </w:r>
            <w:r w:rsidR="00646FF5">
              <w:rPr>
                <w:noProof/>
                <w:webHidden/>
              </w:rPr>
              <w:t>4</w:t>
            </w:r>
            <w:r w:rsidR="00554114">
              <w:rPr>
                <w:noProof/>
                <w:webHidden/>
              </w:rPr>
              <w:fldChar w:fldCharType="end"/>
            </w:r>
          </w:hyperlink>
        </w:p>
        <w:p w:rsidR="00554114" w:rsidP="00554114" w:rsidRDefault="00FA2A45" w14:paraId="3BF22DAB" w14:textId="77777777">
          <w:pPr>
            <w:pStyle w:val="TOC1"/>
            <w:rPr>
              <w:rFonts w:asciiTheme="minorHAnsi" w:hAnsiTheme="minorHAnsi" w:eastAsiaTheme="minorEastAsia" w:cstheme="minorBidi"/>
              <w:noProof/>
              <w:sz w:val="22"/>
              <w:lang w:eastAsia="en-GB"/>
            </w:rPr>
          </w:pPr>
          <w:hyperlink w:history="1" w:anchor="_Toc493674527">
            <w:r w:rsidRPr="00034FDA" w:rsidR="00554114">
              <w:rPr>
                <w:rStyle w:val="Hyperlink"/>
                <w:noProof/>
              </w:rPr>
              <w:t>4.</w:t>
            </w:r>
            <w:r w:rsidR="00554114">
              <w:rPr>
                <w:rFonts w:asciiTheme="minorHAnsi" w:hAnsiTheme="minorHAnsi" w:eastAsiaTheme="minorEastAsia" w:cstheme="minorBidi"/>
                <w:noProof/>
                <w:sz w:val="22"/>
                <w:lang w:eastAsia="en-GB"/>
              </w:rPr>
              <w:tab/>
            </w:r>
            <w:r w:rsidRPr="00034FDA" w:rsidR="00554114">
              <w:rPr>
                <w:rStyle w:val="Hyperlink"/>
                <w:noProof/>
              </w:rPr>
              <w:t>Language</w:t>
            </w:r>
            <w:r w:rsidR="00554114">
              <w:rPr>
                <w:noProof/>
                <w:webHidden/>
              </w:rPr>
              <w:tab/>
            </w:r>
            <w:r w:rsidR="00554114">
              <w:rPr>
                <w:noProof/>
                <w:webHidden/>
              </w:rPr>
              <w:fldChar w:fldCharType="begin"/>
            </w:r>
            <w:r w:rsidR="00554114">
              <w:rPr>
                <w:noProof/>
                <w:webHidden/>
              </w:rPr>
              <w:instrText xml:space="preserve"> PAGEREF _Toc493674527 \h </w:instrText>
            </w:r>
            <w:r w:rsidR="00554114">
              <w:rPr>
                <w:noProof/>
                <w:webHidden/>
              </w:rPr>
            </w:r>
            <w:r w:rsidR="00554114">
              <w:rPr>
                <w:noProof/>
                <w:webHidden/>
              </w:rPr>
              <w:fldChar w:fldCharType="separate"/>
            </w:r>
            <w:r w:rsidR="00646FF5">
              <w:rPr>
                <w:noProof/>
                <w:webHidden/>
              </w:rPr>
              <w:t>5</w:t>
            </w:r>
            <w:r w:rsidR="00554114">
              <w:rPr>
                <w:noProof/>
                <w:webHidden/>
              </w:rPr>
              <w:fldChar w:fldCharType="end"/>
            </w:r>
          </w:hyperlink>
        </w:p>
        <w:p w:rsidR="00554114" w:rsidP="00554114" w:rsidRDefault="00FA2A45" w14:paraId="54CEC2A0" w14:textId="77777777">
          <w:pPr>
            <w:pStyle w:val="TOC1"/>
            <w:rPr>
              <w:rFonts w:asciiTheme="minorHAnsi" w:hAnsiTheme="minorHAnsi" w:eastAsiaTheme="minorEastAsia" w:cstheme="minorBidi"/>
              <w:noProof/>
              <w:sz w:val="22"/>
              <w:lang w:eastAsia="en-GB"/>
            </w:rPr>
          </w:pPr>
          <w:hyperlink w:history="1" w:anchor="_Toc493674528">
            <w:r w:rsidRPr="00034FDA" w:rsidR="00554114">
              <w:rPr>
                <w:rStyle w:val="Hyperlink"/>
                <w:noProof/>
              </w:rPr>
              <w:t>5.</w:t>
            </w:r>
            <w:r w:rsidR="00554114">
              <w:rPr>
                <w:rFonts w:asciiTheme="minorHAnsi" w:hAnsiTheme="minorHAnsi" w:eastAsiaTheme="minorEastAsia" w:cstheme="minorBidi"/>
                <w:noProof/>
                <w:sz w:val="22"/>
                <w:lang w:eastAsia="en-GB"/>
              </w:rPr>
              <w:tab/>
            </w:r>
            <w:r w:rsidRPr="00034FDA" w:rsidR="00554114">
              <w:rPr>
                <w:rStyle w:val="Hyperlink"/>
                <w:noProof/>
              </w:rPr>
              <w:t>Use of facilities (changing rooms, toilets)</w:t>
            </w:r>
            <w:r w:rsidR="00554114">
              <w:rPr>
                <w:noProof/>
                <w:webHidden/>
              </w:rPr>
              <w:tab/>
            </w:r>
            <w:r w:rsidR="00554114">
              <w:rPr>
                <w:noProof/>
                <w:webHidden/>
              </w:rPr>
              <w:fldChar w:fldCharType="begin"/>
            </w:r>
            <w:r w:rsidR="00554114">
              <w:rPr>
                <w:noProof/>
                <w:webHidden/>
              </w:rPr>
              <w:instrText xml:space="preserve"> PAGEREF _Toc493674528 \h </w:instrText>
            </w:r>
            <w:r w:rsidR="00554114">
              <w:rPr>
                <w:noProof/>
                <w:webHidden/>
              </w:rPr>
            </w:r>
            <w:r w:rsidR="00554114">
              <w:rPr>
                <w:noProof/>
                <w:webHidden/>
              </w:rPr>
              <w:fldChar w:fldCharType="separate"/>
            </w:r>
            <w:r w:rsidR="00646FF5">
              <w:rPr>
                <w:noProof/>
                <w:webHidden/>
              </w:rPr>
              <w:t>5</w:t>
            </w:r>
            <w:r w:rsidR="00554114">
              <w:rPr>
                <w:noProof/>
                <w:webHidden/>
              </w:rPr>
              <w:fldChar w:fldCharType="end"/>
            </w:r>
          </w:hyperlink>
        </w:p>
        <w:p w:rsidR="00554114" w:rsidP="00554114" w:rsidRDefault="00FA2A45" w14:paraId="1B0D553C" w14:textId="77777777">
          <w:pPr>
            <w:pStyle w:val="TOC1"/>
            <w:rPr>
              <w:rFonts w:asciiTheme="minorHAnsi" w:hAnsiTheme="minorHAnsi" w:eastAsiaTheme="minorEastAsia" w:cstheme="minorBidi"/>
              <w:noProof/>
              <w:sz w:val="22"/>
              <w:lang w:eastAsia="en-GB"/>
            </w:rPr>
          </w:pPr>
          <w:hyperlink w:history="1" w:anchor="_Toc493674529">
            <w:r w:rsidRPr="00034FDA" w:rsidR="00554114">
              <w:rPr>
                <w:rStyle w:val="Hyperlink"/>
                <w:noProof/>
              </w:rPr>
              <w:t>6.</w:t>
            </w:r>
            <w:r w:rsidR="00554114">
              <w:rPr>
                <w:rFonts w:asciiTheme="minorHAnsi" w:hAnsiTheme="minorHAnsi" w:eastAsiaTheme="minorEastAsia" w:cstheme="minorBidi"/>
                <w:noProof/>
                <w:sz w:val="22"/>
                <w:lang w:eastAsia="en-GB"/>
              </w:rPr>
              <w:tab/>
            </w:r>
            <w:r w:rsidRPr="00034FDA" w:rsidR="00554114">
              <w:rPr>
                <w:rStyle w:val="Hyperlink"/>
                <w:noProof/>
              </w:rPr>
              <w:t>Dress code</w:t>
            </w:r>
            <w:r w:rsidR="00554114">
              <w:rPr>
                <w:noProof/>
                <w:webHidden/>
              </w:rPr>
              <w:tab/>
            </w:r>
            <w:r w:rsidR="00554114">
              <w:rPr>
                <w:noProof/>
                <w:webHidden/>
              </w:rPr>
              <w:fldChar w:fldCharType="begin"/>
            </w:r>
            <w:r w:rsidR="00554114">
              <w:rPr>
                <w:noProof/>
                <w:webHidden/>
              </w:rPr>
              <w:instrText xml:space="preserve"> PAGEREF _Toc493674529 \h </w:instrText>
            </w:r>
            <w:r w:rsidR="00554114">
              <w:rPr>
                <w:noProof/>
                <w:webHidden/>
              </w:rPr>
            </w:r>
            <w:r w:rsidR="00554114">
              <w:rPr>
                <w:noProof/>
                <w:webHidden/>
              </w:rPr>
              <w:fldChar w:fldCharType="separate"/>
            </w:r>
            <w:r w:rsidR="00646FF5">
              <w:rPr>
                <w:noProof/>
                <w:webHidden/>
              </w:rPr>
              <w:t>5</w:t>
            </w:r>
            <w:r w:rsidR="00554114">
              <w:rPr>
                <w:noProof/>
                <w:webHidden/>
              </w:rPr>
              <w:fldChar w:fldCharType="end"/>
            </w:r>
          </w:hyperlink>
        </w:p>
        <w:p w:rsidR="00554114" w:rsidP="00554114" w:rsidRDefault="00FA2A45" w14:paraId="698BA1DB" w14:textId="77777777">
          <w:pPr>
            <w:pStyle w:val="TOC1"/>
            <w:rPr>
              <w:rFonts w:asciiTheme="minorHAnsi" w:hAnsiTheme="minorHAnsi" w:eastAsiaTheme="minorEastAsia" w:cstheme="minorBidi"/>
              <w:noProof/>
              <w:sz w:val="22"/>
              <w:lang w:eastAsia="en-GB"/>
            </w:rPr>
          </w:pPr>
          <w:hyperlink w:history="1" w:anchor="_Toc493674530">
            <w:r w:rsidRPr="00034FDA" w:rsidR="00554114">
              <w:rPr>
                <w:rStyle w:val="Hyperlink"/>
                <w:noProof/>
              </w:rPr>
              <w:t>7.</w:t>
            </w:r>
            <w:r w:rsidR="00554114">
              <w:rPr>
                <w:rFonts w:asciiTheme="minorHAnsi" w:hAnsiTheme="minorHAnsi" w:eastAsiaTheme="minorEastAsia" w:cstheme="minorBidi"/>
                <w:noProof/>
                <w:sz w:val="22"/>
                <w:lang w:eastAsia="en-GB"/>
              </w:rPr>
              <w:tab/>
            </w:r>
            <w:r w:rsidRPr="00034FDA" w:rsidR="00554114">
              <w:rPr>
                <w:rStyle w:val="Hyperlink"/>
                <w:noProof/>
              </w:rPr>
              <w:t>Identity, names and records management</w:t>
            </w:r>
            <w:r w:rsidR="00554114">
              <w:rPr>
                <w:noProof/>
                <w:webHidden/>
              </w:rPr>
              <w:tab/>
            </w:r>
            <w:r w:rsidR="00554114">
              <w:rPr>
                <w:noProof/>
                <w:webHidden/>
              </w:rPr>
              <w:fldChar w:fldCharType="begin"/>
            </w:r>
            <w:r w:rsidR="00554114">
              <w:rPr>
                <w:noProof/>
                <w:webHidden/>
              </w:rPr>
              <w:instrText xml:space="preserve"> PAGEREF _Toc493674530 \h </w:instrText>
            </w:r>
            <w:r w:rsidR="00554114">
              <w:rPr>
                <w:noProof/>
                <w:webHidden/>
              </w:rPr>
            </w:r>
            <w:r w:rsidR="00554114">
              <w:rPr>
                <w:noProof/>
                <w:webHidden/>
              </w:rPr>
              <w:fldChar w:fldCharType="separate"/>
            </w:r>
            <w:r w:rsidR="00646FF5">
              <w:rPr>
                <w:noProof/>
                <w:webHidden/>
              </w:rPr>
              <w:t>5</w:t>
            </w:r>
            <w:r w:rsidR="00554114">
              <w:rPr>
                <w:noProof/>
                <w:webHidden/>
              </w:rPr>
              <w:fldChar w:fldCharType="end"/>
            </w:r>
          </w:hyperlink>
        </w:p>
        <w:p w:rsidR="00554114" w:rsidP="00554114" w:rsidRDefault="00FA2A45" w14:paraId="2CCD3E34" w14:textId="77777777">
          <w:pPr>
            <w:pStyle w:val="TOC1"/>
            <w:rPr>
              <w:rFonts w:asciiTheme="minorHAnsi" w:hAnsiTheme="minorHAnsi" w:eastAsiaTheme="minorEastAsia" w:cstheme="minorBidi"/>
              <w:noProof/>
              <w:sz w:val="22"/>
              <w:lang w:eastAsia="en-GB"/>
            </w:rPr>
          </w:pPr>
          <w:hyperlink w:history="1" w:anchor="_Toc493674531">
            <w:r w:rsidRPr="00034FDA" w:rsidR="00554114">
              <w:rPr>
                <w:rStyle w:val="Hyperlink"/>
                <w:noProof/>
              </w:rPr>
              <w:t>8.</w:t>
            </w:r>
            <w:r w:rsidR="00554114">
              <w:rPr>
                <w:rFonts w:asciiTheme="minorHAnsi" w:hAnsiTheme="minorHAnsi" w:eastAsiaTheme="minorEastAsia" w:cstheme="minorBidi"/>
                <w:noProof/>
                <w:sz w:val="22"/>
                <w:lang w:eastAsia="en-GB"/>
              </w:rPr>
              <w:tab/>
            </w:r>
            <w:r w:rsidRPr="00034FDA" w:rsidR="00554114">
              <w:rPr>
                <w:rStyle w:val="Hyperlink"/>
                <w:noProof/>
              </w:rPr>
              <w:t>Transitioning at work</w:t>
            </w:r>
            <w:r w:rsidR="00554114">
              <w:rPr>
                <w:noProof/>
                <w:webHidden/>
              </w:rPr>
              <w:tab/>
            </w:r>
            <w:r w:rsidR="00554114">
              <w:rPr>
                <w:noProof/>
                <w:webHidden/>
              </w:rPr>
              <w:fldChar w:fldCharType="begin"/>
            </w:r>
            <w:r w:rsidR="00554114">
              <w:rPr>
                <w:noProof/>
                <w:webHidden/>
              </w:rPr>
              <w:instrText xml:space="preserve"> PAGEREF _Toc493674531 \h </w:instrText>
            </w:r>
            <w:r w:rsidR="00554114">
              <w:rPr>
                <w:noProof/>
                <w:webHidden/>
              </w:rPr>
            </w:r>
            <w:r w:rsidR="00554114">
              <w:rPr>
                <w:noProof/>
                <w:webHidden/>
              </w:rPr>
              <w:fldChar w:fldCharType="separate"/>
            </w:r>
            <w:r w:rsidR="00646FF5">
              <w:rPr>
                <w:noProof/>
                <w:webHidden/>
              </w:rPr>
              <w:t>6</w:t>
            </w:r>
            <w:r w:rsidR="00554114">
              <w:rPr>
                <w:noProof/>
                <w:webHidden/>
              </w:rPr>
              <w:fldChar w:fldCharType="end"/>
            </w:r>
          </w:hyperlink>
        </w:p>
        <w:p w:rsidR="00554114" w:rsidP="00554114" w:rsidRDefault="00FA2A45" w14:paraId="58D81D17" w14:textId="77777777">
          <w:pPr>
            <w:pStyle w:val="TOC1"/>
            <w:rPr>
              <w:rFonts w:asciiTheme="minorHAnsi" w:hAnsiTheme="minorHAnsi" w:eastAsiaTheme="minorEastAsia" w:cstheme="minorBidi"/>
              <w:noProof/>
              <w:sz w:val="22"/>
              <w:lang w:eastAsia="en-GB"/>
            </w:rPr>
          </w:pPr>
          <w:hyperlink w:history="1" w:anchor="_Toc493674532">
            <w:r w:rsidRPr="00034FDA" w:rsidR="00554114">
              <w:rPr>
                <w:rStyle w:val="Hyperlink"/>
                <w:noProof/>
              </w:rPr>
              <w:t>9.</w:t>
            </w:r>
            <w:r w:rsidR="00554114">
              <w:rPr>
                <w:rFonts w:asciiTheme="minorHAnsi" w:hAnsiTheme="minorHAnsi" w:eastAsiaTheme="minorEastAsia" w:cstheme="minorBidi"/>
                <w:noProof/>
                <w:sz w:val="22"/>
                <w:lang w:eastAsia="en-GB"/>
              </w:rPr>
              <w:tab/>
            </w:r>
            <w:r w:rsidRPr="00034FDA" w:rsidR="00554114">
              <w:rPr>
                <w:rStyle w:val="Hyperlink"/>
                <w:noProof/>
              </w:rPr>
              <w:t>Transitioning as a student</w:t>
            </w:r>
            <w:r w:rsidR="00554114">
              <w:rPr>
                <w:noProof/>
                <w:webHidden/>
              </w:rPr>
              <w:tab/>
            </w:r>
            <w:r w:rsidR="00554114">
              <w:rPr>
                <w:noProof/>
                <w:webHidden/>
              </w:rPr>
              <w:fldChar w:fldCharType="begin"/>
            </w:r>
            <w:r w:rsidR="00554114">
              <w:rPr>
                <w:noProof/>
                <w:webHidden/>
              </w:rPr>
              <w:instrText xml:space="preserve"> PAGEREF _Toc493674532 \h </w:instrText>
            </w:r>
            <w:r w:rsidR="00554114">
              <w:rPr>
                <w:noProof/>
                <w:webHidden/>
              </w:rPr>
            </w:r>
            <w:r w:rsidR="00554114">
              <w:rPr>
                <w:noProof/>
                <w:webHidden/>
              </w:rPr>
              <w:fldChar w:fldCharType="separate"/>
            </w:r>
            <w:r w:rsidR="00646FF5">
              <w:rPr>
                <w:noProof/>
                <w:webHidden/>
              </w:rPr>
              <w:t>7</w:t>
            </w:r>
            <w:r w:rsidR="00554114">
              <w:rPr>
                <w:noProof/>
                <w:webHidden/>
              </w:rPr>
              <w:fldChar w:fldCharType="end"/>
            </w:r>
          </w:hyperlink>
        </w:p>
        <w:p w:rsidR="00554114" w:rsidP="00554114" w:rsidRDefault="00FA2A45" w14:paraId="75E0F124" w14:textId="77777777">
          <w:pPr>
            <w:pStyle w:val="TOC1"/>
            <w:rPr>
              <w:rFonts w:asciiTheme="minorHAnsi" w:hAnsiTheme="minorHAnsi" w:eastAsiaTheme="minorEastAsia" w:cstheme="minorBidi"/>
              <w:noProof/>
              <w:sz w:val="22"/>
              <w:lang w:eastAsia="en-GB"/>
            </w:rPr>
          </w:pPr>
          <w:hyperlink w:history="1" w:anchor="_Toc493674533">
            <w:r w:rsidRPr="00034FDA" w:rsidR="00554114">
              <w:rPr>
                <w:rStyle w:val="Hyperlink"/>
                <w:noProof/>
              </w:rPr>
              <w:t>10.</w:t>
            </w:r>
            <w:r w:rsidR="00554114">
              <w:rPr>
                <w:rFonts w:asciiTheme="minorHAnsi" w:hAnsiTheme="minorHAnsi" w:eastAsiaTheme="minorEastAsia" w:cstheme="minorBidi"/>
                <w:noProof/>
                <w:sz w:val="22"/>
                <w:lang w:eastAsia="en-GB"/>
              </w:rPr>
              <w:tab/>
            </w:r>
            <w:r w:rsidRPr="00034FDA" w:rsidR="00554114">
              <w:rPr>
                <w:rStyle w:val="Hyperlink"/>
                <w:noProof/>
              </w:rPr>
              <w:t>Time off – Students</w:t>
            </w:r>
            <w:r w:rsidR="00554114">
              <w:rPr>
                <w:noProof/>
                <w:webHidden/>
              </w:rPr>
              <w:tab/>
            </w:r>
            <w:r w:rsidR="00554114">
              <w:rPr>
                <w:noProof/>
                <w:webHidden/>
              </w:rPr>
              <w:fldChar w:fldCharType="begin"/>
            </w:r>
            <w:r w:rsidR="00554114">
              <w:rPr>
                <w:noProof/>
                <w:webHidden/>
              </w:rPr>
              <w:instrText xml:space="preserve"> PAGEREF _Toc493674533 \h </w:instrText>
            </w:r>
            <w:r w:rsidR="00554114">
              <w:rPr>
                <w:noProof/>
                <w:webHidden/>
              </w:rPr>
            </w:r>
            <w:r w:rsidR="00554114">
              <w:rPr>
                <w:noProof/>
                <w:webHidden/>
              </w:rPr>
              <w:fldChar w:fldCharType="separate"/>
            </w:r>
            <w:r w:rsidR="00646FF5">
              <w:rPr>
                <w:noProof/>
                <w:webHidden/>
              </w:rPr>
              <w:t>8</w:t>
            </w:r>
            <w:r w:rsidR="00554114">
              <w:rPr>
                <w:noProof/>
                <w:webHidden/>
              </w:rPr>
              <w:fldChar w:fldCharType="end"/>
            </w:r>
          </w:hyperlink>
        </w:p>
        <w:p w:rsidR="00554114" w:rsidP="00554114" w:rsidRDefault="00FA2A45" w14:paraId="518FE099" w14:textId="77777777">
          <w:pPr>
            <w:pStyle w:val="TOC1"/>
            <w:rPr>
              <w:rFonts w:asciiTheme="minorHAnsi" w:hAnsiTheme="minorHAnsi" w:eastAsiaTheme="minorEastAsia" w:cstheme="minorBidi"/>
              <w:noProof/>
              <w:sz w:val="22"/>
              <w:lang w:eastAsia="en-GB"/>
            </w:rPr>
          </w:pPr>
          <w:hyperlink w:history="1" w:anchor="_Toc493674534">
            <w:r w:rsidRPr="00034FDA" w:rsidR="00554114">
              <w:rPr>
                <w:rStyle w:val="Hyperlink"/>
                <w:noProof/>
              </w:rPr>
              <w:t>11.</w:t>
            </w:r>
            <w:r w:rsidR="00554114">
              <w:rPr>
                <w:rFonts w:asciiTheme="minorHAnsi" w:hAnsiTheme="minorHAnsi" w:eastAsiaTheme="minorEastAsia" w:cstheme="minorBidi"/>
                <w:noProof/>
                <w:sz w:val="22"/>
                <w:lang w:eastAsia="en-GB"/>
              </w:rPr>
              <w:tab/>
            </w:r>
            <w:r w:rsidRPr="00034FDA" w:rsidR="00554114">
              <w:rPr>
                <w:rStyle w:val="Hyperlink"/>
                <w:noProof/>
              </w:rPr>
              <w:t>Degree certificates</w:t>
            </w:r>
            <w:r w:rsidR="00554114">
              <w:rPr>
                <w:noProof/>
                <w:webHidden/>
              </w:rPr>
              <w:tab/>
            </w:r>
            <w:r w:rsidR="00554114">
              <w:rPr>
                <w:noProof/>
                <w:webHidden/>
              </w:rPr>
              <w:fldChar w:fldCharType="begin"/>
            </w:r>
            <w:r w:rsidR="00554114">
              <w:rPr>
                <w:noProof/>
                <w:webHidden/>
              </w:rPr>
              <w:instrText xml:space="preserve"> PAGEREF _Toc493674534 \h </w:instrText>
            </w:r>
            <w:r w:rsidR="00554114">
              <w:rPr>
                <w:noProof/>
                <w:webHidden/>
              </w:rPr>
            </w:r>
            <w:r w:rsidR="00554114">
              <w:rPr>
                <w:noProof/>
                <w:webHidden/>
              </w:rPr>
              <w:fldChar w:fldCharType="separate"/>
            </w:r>
            <w:r w:rsidR="00646FF5">
              <w:rPr>
                <w:noProof/>
                <w:webHidden/>
              </w:rPr>
              <w:t>8</w:t>
            </w:r>
            <w:r w:rsidR="00554114">
              <w:rPr>
                <w:noProof/>
                <w:webHidden/>
              </w:rPr>
              <w:fldChar w:fldCharType="end"/>
            </w:r>
          </w:hyperlink>
        </w:p>
        <w:p w:rsidR="00554114" w:rsidP="00554114" w:rsidRDefault="00FA2A45" w14:paraId="17A8246D" w14:textId="77777777">
          <w:pPr>
            <w:pStyle w:val="TOC1"/>
            <w:rPr>
              <w:rFonts w:asciiTheme="minorHAnsi" w:hAnsiTheme="minorHAnsi" w:eastAsiaTheme="minorEastAsia" w:cstheme="minorBidi"/>
              <w:noProof/>
              <w:sz w:val="22"/>
              <w:lang w:eastAsia="en-GB"/>
            </w:rPr>
          </w:pPr>
          <w:hyperlink w:history="1" w:anchor="_Toc493674535">
            <w:r w:rsidRPr="00034FDA" w:rsidR="00554114">
              <w:rPr>
                <w:rStyle w:val="Hyperlink"/>
                <w:noProof/>
              </w:rPr>
              <w:t>12.</w:t>
            </w:r>
            <w:r w:rsidR="00554114">
              <w:rPr>
                <w:rFonts w:asciiTheme="minorHAnsi" w:hAnsiTheme="minorHAnsi" w:eastAsiaTheme="minorEastAsia" w:cstheme="minorBidi"/>
                <w:noProof/>
                <w:sz w:val="22"/>
                <w:lang w:eastAsia="en-GB"/>
              </w:rPr>
              <w:tab/>
            </w:r>
            <w:r w:rsidRPr="00034FDA" w:rsidR="00554114">
              <w:rPr>
                <w:rStyle w:val="Hyperlink"/>
                <w:noProof/>
              </w:rPr>
              <w:t>Announcing transition with other staff and students</w:t>
            </w:r>
            <w:r w:rsidR="00554114">
              <w:rPr>
                <w:noProof/>
                <w:webHidden/>
              </w:rPr>
              <w:tab/>
            </w:r>
            <w:r w:rsidR="00554114">
              <w:rPr>
                <w:noProof/>
                <w:webHidden/>
              </w:rPr>
              <w:fldChar w:fldCharType="begin"/>
            </w:r>
            <w:r w:rsidR="00554114">
              <w:rPr>
                <w:noProof/>
                <w:webHidden/>
              </w:rPr>
              <w:instrText xml:space="preserve"> PAGEREF _Toc493674535 \h </w:instrText>
            </w:r>
            <w:r w:rsidR="00554114">
              <w:rPr>
                <w:noProof/>
                <w:webHidden/>
              </w:rPr>
            </w:r>
            <w:r w:rsidR="00554114">
              <w:rPr>
                <w:noProof/>
                <w:webHidden/>
              </w:rPr>
              <w:fldChar w:fldCharType="separate"/>
            </w:r>
            <w:r w:rsidR="00646FF5">
              <w:rPr>
                <w:noProof/>
                <w:webHidden/>
              </w:rPr>
              <w:t>8</w:t>
            </w:r>
            <w:r w:rsidR="00554114">
              <w:rPr>
                <w:noProof/>
                <w:webHidden/>
              </w:rPr>
              <w:fldChar w:fldCharType="end"/>
            </w:r>
          </w:hyperlink>
        </w:p>
        <w:p w:rsidR="00554114" w:rsidP="00554114" w:rsidRDefault="00FA2A45" w14:paraId="288A3115" w14:textId="77777777">
          <w:pPr>
            <w:pStyle w:val="TOC1"/>
            <w:rPr>
              <w:rFonts w:asciiTheme="minorHAnsi" w:hAnsiTheme="minorHAnsi" w:eastAsiaTheme="minorEastAsia" w:cstheme="minorBidi"/>
              <w:noProof/>
              <w:sz w:val="22"/>
              <w:lang w:eastAsia="en-GB"/>
            </w:rPr>
          </w:pPr>
          <w:hyperlink w:history="1" w:anchor="_Toc493674536">
            <w:r w:rsidRPr="00034FDA" w:rsidR="00554114">
              <w:rPr>
                <w:rStyle w:val="Hyperlink"/>
                <w:noProof/>
              </w:rPr>
              <w:t>13.</w:t>
            </w:r>
            <w:r w:rsidR="00554114">
              <w:rPr>
                <w:rFonts w:asciiTheme="minorHAnsi" w:hAnsiTheme="minorHAnsi" w:eastAsiaTheme="minorEastAsia" w:cstheme="minorBidi"/>
                <w:noProof/>
                <w:sz w:val="22"/>
                <w:lang w:eastAsia="en-GB"/>
              </w:rPr>
              <w:tab/>
            </w:r>
            <w:r w:rsidRPr="00034FDA" w:rsidR="00554114">
              <w:rPr>
                <w:rStyle w:val="Hyperlink"/>
                <w:noProof/>
              </w:rPr>
              <w:t>Information for applicants</w:t>
            </w:r>
            <w:r w:rsidR="00554114">
              <w:rPr>
                <w:noProof/>
                <w:webHidden/>
              </w:rPr>
              <w:tab/>
            </w:r>
            <w:r w:rsidR="00554114">
              <w:rPr>
                <w:noProof/>
                <w:webHidden/>
              </w:rPr>
              <w:fldChar w:fldCharType="begin"/>
            </w:r>
            <w:r w:rsidR="00554114">
              <w:rPr>
                <w:noProof/>
                <w:webHidden/>
              </w:rPr>
              <w:instrText xml:space="preserve"> PAGEREF _Toc493674536 \h </w:instrText>
            </w:r>
            <w:r w:rsidR="00554114">
              <w:rPr>
                <w:noProof/>
                <w:webHidden/>
              </w:rPr>
            </w:r>
            <w:r w:rsidR="00554114">
              <w:rPr>
                <w:noProof/>
                <w:webHidden/>
              </w:rPr>
              <w:fldChar w:fldCharType="separate"/>
            </w:r>
            <w:r w:rsidR="00646FF5">
              <w:rPr>
                <w:noProof/>
                <w:webHidden/>
              </w:rPr>
              <w:t>9</w:t>
            </w:r>
            <w:r w:rsidR="00554114">
              <w:rPr>
                <w:noProof/>
                <w:webHidden/>
              </w:rPr>
              <w:fldChar w:fldCharType="end"/>
            </w:r>
          </w:hyperlink>
        </w:p>
        <w:p w:rsidR="00554114" w:rsidP="00554114" w:rsidRDefault="00FA2A45" w14:paraId="5889B10B" w14:textId="77777777">
          <w:pPr>
            <w:pStyle w:val="TOC1"/>
            <w:rPr>
              <w:rFonts w:asciiTheme="minorHAnsi" w:hAnsiTheme="minorHAnsi" w:eastAsiaTheme="minorEastAsia" w:cstheme="minorBidi"/>
              <w:noProof/>
              <w:sz w:val="22"/>
              <w:lang w:eastAsia="en-GB"/>
            </w:rPr>
          </w:pPr>
          <w:hyperlink w:history="1" w:anchor="_Toc493674537">
            <w:r w:rsidRPr="00034FDA" w:rsidR="00554114">
              <w:rPr>
                <w:rStyle w:val="Hyperlink"/>
                <w:noProof/>
              </w:rPr>
              <w:t>14.</w:t>
            </w:r>
            <w:r w:rsidR="00554114">
              <w:rPr>
                <w:rFonts w:asciiTheme="minorHAnsi" w:hAnsiTheme="minorHAnsi" w:eastAsiaTheme="minorEastAsia" w:cstheme="minorBidi"/>
                <w:noProof/>
                <w:sz w:val="22"/>
                <w:lang w:eastAsia="en-GB"/>
              </w:rPr>
              <w:tab/>
            </w:r>
            <w:r w:rsidRPr="00034FDA" w:rsidR="00554114">
              <w:rPr>
                <w:rStyle w:val="Hyperlink"/>
                <w:noProof/>
              </w:rPr>
              <w:t>Students that require a visa for studying at DMU</w:t>
            </w:r>
            <w:r w:rsidR="00554114">
              <w:rPr>
                <w:noProof/>
                <w:webHidden/>
              </w:rPr>
              <w:tab/>
            </w:r>
            <w:r w:rsidR="00554114">
              <w:rPr>
                <w:noProof/>
                <w:webHidden/>
              </w:rPr>
              <w:fldChar w:fldCharType="begin"/>
            </w:r>
            <w:r w:rsidR="00554114">
              <w:rPr>
                <w:noProof/>
                <w:webHidden/>
              </w:rPr>
              <w:instrText xml:space="preserve"> PAGEREF _Toc493674537 \h </w:instrText>
            </w:r>
            <w:r w:rsidR="00554114">
              <w:rPr>
                <w:noProof/>
                <w:webHidden/>
              </w:rPr>
            </w:r>
            <w:r w:rsidR="00554114">
              <w:rPr>
                <w:noProof/>
                <w:webHidden/>
              </w:rPr>
              <w:fldChar w:fldCharType="separate"/>
            </w:r>
            <w:r w:rsidR="00646FF5">
              <w:rPr>
                <w:noProof/>
                <w:webHidden/>
              </w:rPr>
              <w:t>9</w:t>
            </w:r>
            <w:r w:rsidR="00554114">
              <w:rPr>
                <w:noProof/>
                <w:webHidden/>
              </w:rPr>
              <w:fldChar w:fldCharType="end"/>
            </w:r>
          </w:hyperlink>
        </w:p>
        <w:p w:rsidR="00554114" w:rsidP="00554114" w:rsidRDefault="00FA2A45" w14:paraId="3559D89A" w14:textId="77777777">
          <w:pPr>
            <w:pStyle w:val="TOC1"/>
            <w:rPr>
              <w:rFonts w:asciiTheme="minorHAnsi" w:hAnsiTheme="minorHAnsi" w:eastAsiaTheme="minorEastAsia" w:cstheme="minorBidi"/>
              <w:noProof/>
              <w:sz w:val="22"/>
              <w:lang w:eastAsia="en-GB"/>
            </w:rPr>
          </w:pPr>
          <w:hyperlink w:history="1" w:anchor="_Toc493674538">
            <w:r w:rsidRPr="00034FDA" w:rsidR="00554114">
              <w:rPr>
                <w:rStyle w:val="Hyperlink"/>
                <w:noProof/>
              </w:rPr>
              <w:t>15.</w:t>
            </w:r>
            <w:r w:rsidR="00554114">
              <w:rPr>
                <w:rFonts w:asciiTheme="minorHAnsi" w:hAnsiTheme="minorHAnsi" w:eastAsiaTheme="minorEastAsia" w:cstheme="minorBidi"/>
                <w:noProof/>
                <w:sz w:val="22"/>
                <w:lang w:eastAsia="en-GB"/>
              </w:rPr>
              <w:tab/>
            </w:r>
            <w:r w:rsidRPr="00034FDA" w:rsidR="00554114">
              <w:rPr>
                <w:rStyle w:val="Hyperlink"/>
                <w:noProof/>
              </w:rPr>
              <w:t>Monitoring and review</w:t>
            </w:r>
            <w:r w:rsidR="00554114">
              <w:rPr>
                <w:noProof/>
                <w:webHidden/>
              </w:rPr>
              <w:tab/>
            </w:r>
            <w:r w:rsidR="00554114">
              <w:rPr>
                <w:noProof/>
                <w:webHidden/>
              </w:rPr>
              <w:fldChar w:fldCharType="begin"/>
            </w:r>
            <w:r w:rsidR="00554114">
              <w:rPr>
                <w:noProof/>
                <w:webHidden/>
              </w:rPr>
              <w:instrText xml:space="preserve"> PAGEREF _Toc493674538 \h </w:instrText>
            </w:r>
            <w:r w:rsidR="00554114">
              <w:rPr>
                <w:noProof/>
                <w:webHidden/>
              </w:rPr>
            </w:r>
            <w:r w:rsidR="00554114">
              <w:rPr>
                <w:noProof/>
                <w:webHidden/>
              </w:rPr>
              <w:fldChar w:fldCharType="separate"/>
            </w:r>
            <w:r w:rsidR="00646FF5">
              <w:rPr>
                <w:noProof/>
                <w:webHidden/>
              </w:rPr>
              <w:t>10</w:t>
            </w:r>
            <w:r w:rsidR="00554114">
              <w:rPr>
                <w:noProof/>
                <w:webHidden/>
              </w:rPr>
              <w:fldChar w:fldCharType="end"/>
            </w:r>
          </w:hyperlink>
        </w:p>
        <w:p w:rsidR="00554114" w:rsidP="00554114" w:rsidRDefault="00FA2A45" w14:paraId="52D74B1C" w14:textId="77777777">
          <w:pPr>
            <w:pStyle w:val="TOC1"/>
            <w:rPr>
              <w:rFonts w:asciiTheme="minorHAnsi" w:hAnsiTheme="minorHAnsi" w:eastAsiaTheme="minorEastAsia" w:cstheme="minorBidi"/>
              <w:noProof/>
              <w:sz w:val="22"/>
              <w:lang w:eastAsia="en-GB"/>
            </w:rPr>
          </w:pPr>
          <w:hyperlink w:history="1" w:anchor="_Toc493674539">
            <w:r w:rsidRPr="00034FDA" w:rsidR="00554114">
              <w:rPr>
                <w:rStyle w:val="Hyperlink"/>
                <w:noProof/>
              </w:rPr>
              <w:t>Appendix A: Additional sources of support and information</w:t>
            </w:r>
            <w:r w:rsidR="00554114">
              <w:rPr>
                <w:noProof/>
                <w:webHidden/>
              </w:rPr>
              <w:tab/>
            </w:r>
            <w:r w:rsidR="00554114">
              <w:rPr>
                <w:noProof/>
                <w:webHidden/>
              </w:rPr>
              <w:fldChar w:fldCharType="begin"/>
            </w:r>
            <w:r w:rsidR="00554114">
              <w:rPr>
                <w:noProof/>
                <w:webHidden/>
              </w:rPr>
              <w:instrText xml:space="preserve"> PAGEREF _Toc493674539 \h </w:instrText>
            </w:r>
            <w:r w:rsidR="00554114">
              <w:rPr>
                <w:noProof/>
                <w:webHidden/>
              </w:rPr>
            </w:r>
            <w:r w:rsidR="00554114">
              <w:rPr>
                <w:noProof/>
                <w:webHidden/>
              </w:rPr>
              <w:fldChar w:fldCharType="separate"/>
            </w:r>
            <w:r w:rsidR="00646FF5">
              <w:rPr>
                <w:noProof/>
                <w:webHidden/>
              </w:rPr>
              <w:t>11</w:t>
            </w:r>
            <w:r w:rsidR="00554114">
              <w:rPr>
                <w:noProof/>
                <w:webHidden/>
              </w:rPr>
              <w:fldChar w:fldCharType="end"/>
            </w:r>
          </w:hyperlink>
        </w:p>
        <w:p w:rsidR="00554114" w:rsidP="00554114" w:rsidRDefault="00FA2A45" w14:paraId="28694FBC" w14:textId="77777777">
          <w:pPr>
            <w:pStyle w:val="TOC1"/>
            <w:rPr>
              <w:rFonts w:asciiTheme="minorHAnsi" w:hAnsiTheme="minorHAnsi" w:eastAsiaTheme="minorEastAsia" w:cstheme="minorBidi"/>
              <w:noProof/>
              <w:sz w:val="22"/>
              <w:lang w:eastAsia="en-GB"/>
            </w:rPr>
          </w:pPr>
          <w:hyperlink w:history="1" w:anchor="_Toc493674540">
            <w:r w:rsidRPr="00034FDA" w:rsidR="00554114">
              <w:rPr>
                <w:rStyle w:val="Hyperlink"/>
                <w:noProof/>
              </w:rPr>
              <w:t>Appendix B: Glossary of terms</w:t>
            </w:r>
            <w:r w:rsidR="00554114">
              <w:rPr>
                <w:noProof/>
                <w:webHidden/>
              </w:rPr>
              <w:tab/>
            </w:r>
            <w:r w:rsidR="00554114">
              <w:rPr>
                <w:noProof/>
                <w:webHidden/>
              </w:rPr>
              <w:fldChar w:fldCharType="begin"/>
            </w:r>
            <w:r w:rsidR="00554114">
              <w:rPr>
                <w:noProof/>
                <w:webHidden/>
              </w:rPr>
              <w:instrText xml:space="preserve"> PAGEREF _Toc493674540 \h </w:instrText>
            </w:r>
            <w:r w:rsidR="00554114">
              <w:rPr>
                <w:noProof/>
                <w:webHidden/>
              </w:rPr>
            </w:r>
            <w:r w:rsidR="00554114">
              <w:rPr>
                <w:noProof/>
                <w:webHidden/>
              </w:rPr>
              <w:fldChar w:fldCharType="separate"/>
            </w:r>
            <w:r w:rsidR="00646FF5">
              <w:rPr>
                <w:noProof/>
                <w:webHidden/>
              </w:rPr>
              <w:t>12</w:t>
            </w:r>
            <w:r w:rsidR="00554114">
              <w:rPr>
                <w:noProof/>
                <w:webHidden/>
              </w:rPr>
              <w:fldChar w:fldCharType="end"/>
            </w:r>
          </w:hyperlink>
        </w:p>
        <w:p w:rsidR="00101813" w:rsidP="00ED1AB1" w:rsidRDefault="00227CBE" w14:paraId="43539113" w14:textId="77777777">
          <w:pPr>
            <w:jc w:val="both"/>
            <w:rPr>
              <w:rFonts w:cs="Arial"/>
            </w:rPr>
          </w:pPr>
          <w:r w:rsidRPr="00226FA8">
            <w:rPr>
              <w:rFonts w:cs="Arial"/>
            </w:rPr>
            <w:fldChar w:fldCharType="end"/>
          </w:r>
        </w:p>
      </w:sdtContent>
    </w:sdt>
    <w:p w:rsidR="007D1127" w:rsidRDefault="007D1127" w14:paraId="77F15C37" w14:textId="77777777">
      <w:pPr>
        <w:contextualSpacing w:val="0"/>
        <w:rPr>
          <w:rFonts w:cs="Arial"/>
        </w:rPr>
      </w:pPr>
      <w:r>
        <w:rPr>
          <w:rFonts w:cs="Arial"/>
        </w:rPr>
        <w:br w:type="page"/>
      </w:r>
    </w:p>
    <w:p w:rsidRPr="00B23B0B" w:rsidR="00077FBF" w:rsidP="00077FBF" w:rsidRDefault="007E3EE6" w14:paraId="016BB3C7" w14:textId="77777777">
      <w:pPr>
        <w:pStyle w:val="Heading1"/>
        <w:numPr>
          <w:ilvl w:val="0"/>
          <w:numId w:val="22"/>
        </w:numPr>
        <w:ind w:hanging="720"/>
      </w:pPr>
      <w:bookmarkStart w:name="_Toc493674524" w:id="1"/>
      <w:bookmarkStart w:name="_Toc423945801" w:id="2"/>
      <w:r>
        <w:lastRenderedPageBreak/>
        <w:t>Our c</w:t>
      </w:r>
      <w:r w:rsidRPr="00B23B0B" w:rsidR="00077FBF">
        <w:t>ommitment</w:t>
      </w:r>
      <w:bookmarkEnd w:id="1"/>
    </w:p>
    <w:p w:rsidR="00A51AFC" w:rsidP="00A51AFC" w:rsidRDefault="00A51AFC" w14:paraId="1BDC8E45" w14:textId="77777777">
      <w:pPr>
        <w:rPr>
          <w:lang w:eastAsia="en-GB"/>
        </w:rPr>
      </w:pPr>
    </w:p>
    <w:p w:rsidR="00A51AFC" w:rsidP="00A51AFC" w:rsidRDefault="00A51AFC" w14:paraId="774AB0A6" w14:textId="5283E7A0">
      <w:pPr>
        <w:pStyle w:val="ListParagraph"/>
        <w:numPr>
          <w:ilvl w:val="1"/>
          <w:numId w:val="22"/>
        </w:numPr>
        <w:ind w:hanging="720"/>
        <w:rPr>
          <w:lang w:eastAsia="en-GB"/>
        </w:rPr>
      </w:pPr>
      <w:r w:rsidRPr="00393B81">
        <w:t xml:space="preserve">Through its equality and diversity charter, </w:t>
      </w:r>
      <w:r w:rsidR="00C35FCB">
        <w:t>DMUfreedom</w:t>
      </w:r>
      <w:r w:rsidRPr="00393B81">
        <w:t xml:space="preserve">, De Montfort University sets out its commitment to allow our students, staff and </w:t>
      </w:r>
      <w:r w:rsidR="00F77196">
        <w:t>visitors</w:t>
      </w:r>
      <w:r w:rsidRPr="00393B81" w:rsidR="00F77196">
        <w:t xml:space="preserve"> </w:t>
      </w:r>
      <w:r w:rsidRPr="00393B81">
        <w:t>to have the freedom to be, freedom to inspire and freedom to succeed.</w:t>
      </w:r>
      <w:r w:rsidR="00F81E99">
        <w:t xml:space="preserve"> The university will support staff and students live in their experienced gender, regardless of gender assigned at birth.</w:t>
      </w:r>
    </w:p>
    <w:p w:rsidR="00A51AFC" w:rsidP="00A51AFC" w:rsidRDefault="00A51AFC" w14:paraId="0767D5DE" w14:textId="77777777">
      <w:pPr>
        <w:pStyle w:val="ListParagraph"/>
        <w:rPr>
          <w:lang w:eastAsia="en-GB"/>
        </w:rPr>
      </w:pPr>
    </w:p>
    <w:p w:rsidRPr="00EF35FF" w:rsidR="00A51AFC" w:rsidP="00A51AFC" w:rsidRDefault="00A51AFC" w14:paraId="358463C4" w14:textId="77777777">
      <w:pPr>
        <w:pStyle w:val="ListParagraph"/>
        <w:numPr>
          <w:ilvl w:val="1"/>
          <w:numId w:val="22"/>
        </w:numPr>
        <w:ind w:hanging="720"/>
        <w:rPr>
          <w:lang w:eastAsia="en-GB"/>
        </w:rPr>
      </w:pPr>
      <w:r>
        <w:rPr>
          <w:lang w:eastAsia="en-GB"/>
        </w:rPr>
        <w:t>The university will not tolerate bullying, harassment, or any form of intimidation or discrimination of t</w:t>
      </w:r>
      <w:r w:rsidRPr="00640ECF">
        <w:rPr>
          <w:lang w:eastAsia="en-GB"/>
        </w:rPr>
        <w:t xml:space="preserve">hose </w:t>
      </w:r>
      <w:r w:rsidRPr="00640ECF">
        <w:rPr>
          <w:color w:val="000000"/>
          <w:lang w:eastAsia="en-GB"/>
        </w:rPr>
        <w:t xml:space="preserve">working, studying or </w:t>
      </w:r>
      <w:r>
        <w:rPr>
          <w:color w:val="000000"/>
          <w:lang w:eastAsia="en-GB"/>
        </w:rPr>
        <w:t>engaging</w:t>
      </w:r>
      <w:r w:rsidRPr="00640ECF">
        <w:rPr>
          <w:color w:val="000000"/>
          <w:lang w:eastAsia="en-GB"/>
        </w:rPr>
        <w:t xml:space="preserve"> with the university</w:t>
      </w:r>
      <w:r>
        <w:rPr>
          <w:color w:val="000000"/>
          <w:lang w:eastAsia="en-GB"/>
        </w:rPr>
        <w:t>. This applies to all characteristics including unfavourable treatment based on gender identity</w:t>
      </w:r>
      <w:r w:rsidR="00D972A1">
        <w:rPr>
          <w:color w:val="000000"/>
          <w:lang w:eastAsia="en-GB"/>
        </w:rPr>
        <w:t xml:space="preserve"> (including gender fluidity and </w:t>
      </w:r>
      <w:r w:rsidR="00E17061">
        <w:rPr>
          <w:color w:val="000000"/>
          <w:lang w:eastAsia="en-GB"/>
        </w:rPr>
        <w:t>non-binary</w:t>
      </w:r>
      <w:r w:rsidR="00D972A1">
        <w:rPr>
          <w:color w:val="000000"/>
          <w:lang w:eastAsia="en-GB"/>
        </w:rPr>
        <w:t>).</w:t>
      </w:r>
    </w:p>
    <w:p w:rsidR="00077FBF" w:rsidP="00077FBF" w:rsidRDefault="00077FBF" w14:paraId="32F41FEF" w14:textId="77777777">
      <w:pPr>
        <w:ind w:left="720" w:hanging="720"/>
      </w:pPr>
    </w:p>
    <w:p w:rsidR="00077FBF" w:rsidP="00077FBF" w:rsidRDefault="00A51AFC" w14:paraId="5A79E379" w14:textId="224FC357">
      <w:pPr>
        <w:ind w:left="720" w:hanging="720"/>
      </w:pPr>
      <w:r>
        <w:t>1.3</w:t>
      </w:r>
      <w:r w:rsidR="00077FBF">
        <w:tab/>
      </w:r>
      <w:r w:rsidRPr="00640ECF" w:rsidR="00077FBF">
        <w:rPr>
          <w:lang w:eastAsia="en-GB"/>
        </w:rPr>
        <w:t>This policy aims to help ensure that the university’s staff, students and visitors are treated with dignity, respect and fairness</w:t>
      </w:r>
      <w:r w:rsidR="00077FBF">
        <w:rPr>
          <w:lang w:eastAsia="en-GB"/>
        </w:rPr>
        <w:t xml:space="preserve"> and are able to study, work and visit DMU free fro</w:t>
      </w:r>
      <w:r w:rsidR="00DC703F">
        <w:rPr>
          <w:lang w:eastAsia="en-GB"/>
        </w:rPr>
        <w:t>m harassment and discrimination regardless of</w:t>
      </w:r>
      <w:r w:rsidR="00EA3C25">
        <w:rPr>
          <w:lang w:eastAsia="en-GB"/>
        </w:rPr>
        <w:t xml:space="preserve"> their</w:t>
      </w:r>
      <w:r w:rsidR="00DC703F">
        <w:rPr>
          <w:lang w:eastAsia="en-GB"/>
        </w:rPr>
        <w:t xml:space="preserve"> gender identity. </w:t>
      </w:r>
      <w:r w:rsidRPr="00640ECF" w:rsidR="00077FBF">
        <w:rPr>
          <w:lang w:eastAsia="en-GB"/>
        </w:rPr>
        <w:t xml:space="preserve">  </w:t>
      </w:r>
    </w:p>
    <w:p w:rsidR="00077FBF" w:rsidP="00077FBF" w:rsidRDefault="00077FBF" w14:paraId="11187605" w14:textId="77777777">
      <w:pPr>
        <w:pStyle w:val="Heading1"/>
        <w:ind w:left="720"/>
      </w:pPr>
    </w:p>
    <w:p w:rsidRPr="006F2DE2" w:rsidR="006D6542" w:rsidP="00B23B0B" w:rsidRDefault="006D6542" w14:paraId="72746838" w14:textId="77777777">
      <w:pPr>
        <w:pStyle w:val="Heading1"/>
        <w:numPr>
          <w:ilvl w:val="0"/>
          <w:numId w:val="22"/>
        </w:numPr>
        <w:ind w:hanging="720"/>
      </w:pPr>
      <w:bookmarkStart w:name="_Toc493674525" w:id="3"/>
      <w:r w:rsidRPr="006F2DE2">
        <w:t>Introduction</w:t>
      </w:r>
      <w:bookmarkEnd w:id="2"/>
      <w:r w:rsidRPr="006F2DE2" w:rsidR="00102B0C">
        <w:t>, definitions and</w:t>
      </w:r>
      <w:r w:rsidRPr="006F2DE2" w:rsidR="007F6117">
        <w:t xml:space="preserve"> scope</w:t>
      </w:r>
      <w:bookmarkEnd w:id="3"/>
    </w:p>
    <w:p w:rsidRPr="006D6542" w:rsidR="006D6542" w:rsidP="003867A1" w:rsidRDefault="006D6542" w14:paraId="76CF1457" w14:textId="77777777"/>
    <w:p w:rsidR="000E07B1" w:rsidP="000E07B1" w:rsidRDefault="00102B0C" w14:paraId="014C524F" w14:textId="7D561E19">
      <w:pPr>
        <w:pStyle w:val="ListParagraph"/>
        <w:numPr>
          <w:ilvl w:val="1"/>
          <w:numId w:val="22"/>
        </w:numPr>
        <w:ind w:hanging="720"/>
        <w:rPr>
          <w:lang w:eastAsia="en-GB"/>
        </w:rPr>
      </w:pPr>
      <w:r>
        <w:rPr>
          <w:lang w:eastAsia="en-GB"/>
        </w:rPr>
        <w:t xml:space="preserve">This policy sets out the </w:t>
      </w:r>
      <w:r w:rsidR="00077FBF">
        <w:t>university’s</w:t>
      </w:r>
      <w:r w:rsidRPr="0011404B" w:rsidR="00077FBF">
        <w:t xml:space="preserve"> approach to </w:t>
      </w:r>
      <w:r w:rsidR="00077FBF">
        <w:t>the avoidance of</w:t>
      </w:r>
      <w:r w:rsidRPr="0011404B" w:rsidR="00077FBF">
        <w:t xml:space="preserve"> discrimination </w:t>
      </w:r>
      <w:r w:rsidR="00077FBF">
        <w:t xml:space="preserve">towards </w:t>
      </w:r>
      <w:r w:rsidR="00BD36EA">
        <w:t xml:space="preserve">gender fluid, </w:t>
      </w:r>
      <w:r w:rsidR="00AE06F2">
        <w:t>non-binary</w:t>
      </w:r>
      <w:r w:rsidR="00BD36EA">
        <w:t xml:space="preserve"> and </w:t>
      </w:r>
      <w:r w:rsidR="000E07B1">
        <w:rPr>
          <w:lang w:eastAsia="en-GB"/>
        </w:rPr>
        <w:t>trans</w:t>
      </w:r>
      <w:r w:rsidR="00DC703F">
        <w:rPr>
          <w:lang w:eastAsia="en-GB"/>
        </w:rPr>
        <w:t xml:space="preserve"> staff and </w:t>
      </w:r>
      <w:r w:rsidR="00EA3C25">
        <w:rPr>
          <w:lang w:eastAsia="en-GB"/>
        </w:rPr>
        <w:t>students</w:t>
      </w:r>
      <w:r w:rsidR="00DC703F">
        <w:rPr>
          <w:lang w:eastAsia="en-GB"/>
        </w:rPr>
        <w:t xml:space="preserve">, </w:t>
      </w:r>
      <w:r w:rsidR="002F69E1">
        <w:rPr>
          <w:lang w:eastAsia="en-GB"/>
        </w:rPr>
        <w:t>and</w:t>
      </w:r>
      <w:r w:rsidR="007E3EE6">
        <w:t xml:space="preserve"> the s</w:t>
      </w:r>
      <w:r w:rsidR="007E3EE6">
        <w:rPr>
          <w:lang w:eastAsia="en-GB"/>
        </w:rPr>
        <w:t xml:space="preserve">upport that is offered by </w:t>
      </w:r>
      <w:r w:rsidRPr="00102B0C" w:rsidR="007E3EE6">
        <w:rPr>
          <w:lang w:eastAsia="en-GB"/>
        </w:rPr>
        <w:t>De Montfort University</w:t>
      </w:r>
      <w:r w:rsidR="007E3EE6">
        <w:rPr>
          <w:lang w:eastAsia="en-GB"/>
        </w:rPr>
        <w:t xml:space="preserve"> (DMU).</w:t>
      </w:r>
    </w:p>
    <w:p w:rsidR="000E07B1" w:rsidP="000E07B1" w:rsidRDefault="000E07B1" w14:paraId="67FE482F" w14:textId="77777777">
      <w:pPr>
        <w:pStyle w:val="ListParagraph"/>
        <w:rPr>
          <w:lang w:eastAsia="en-GB"/>
        </w:rPr>
      </w:pPr>
    </w:p>
    <w:p w:rsidR="000E07B1" w:rsidP="000E07B1" w:rsidRDefault="000E07B1" w14:paraId="212428B7" w14:textId="77777777">
      <w:pPr>
        <w:pStyle w:val="ListParagraph"/>
        <w:numPr>
          <w:ilvl w:val="1"/>
          <w:numId w:val="22"/>
        </w:numPr>
        <w:ind w:hanging="720"/>
        <w:rPr>
          <w:lang w:eastAsia="en-GB"/>
        </w:rPr>
      </w:pPr>
      <w:r w:rsidRPr="000E07B1">
        <w:rPr>
          <w:lang w:eastAsia="en-GB"/>
        </w:rPr>
        <w:t xml:space="preserve">This policy applies to all that apply to work or study at DMU, staff and students and former employees and students, and in relation to the avoidance of discrimination, and promotion of good relations, visitors to the university. </w:t>
      </w:r>
    </w:p>
    <w:p w:rsidR="00EF35FF" w:rsidP="000E07B1" w:rsidRDefault="00EF35FF" w14:paraId="033ABA2B" w14:textId="77777777">
      <w:pPr>
        <w:rPr>
          <w:lang w:eastAsia="en-GB"/>
        </w:rPr>
      </w:pPr>
    </w:p>
    <w:p w:rsidR="00EF35FF" w:rsidP="00EF35FF" w:rsidRDefault="00EF35FF" w14:paraId="7F04B43F" w14:textId="2959D153">
      <w:pPr>
        <w:pStyle w:val="ListParagraph"/>
        <w:numPr>
          <w:ilvl w:val="1"/>
          <w:numId w:val="22"/>
        </w:numPr>
        <w:ind w:hanging="720"/>
        <w:rPr>
          <w:lang w:eastAsia="en-GB"/>
        </w:rPr>
      </w:pPr>
      <w:r>
        <w:rPr>
          <w:lang w:eastAsia="en-GB"/>
        </w:rPr>
        <w:t xml:space="preserve">‘Trans’ </w:t>
      </w:r>
      <w:r w:rsidR="00DC703F">
        <w:t xml:space="preserve">is an </w:t>
      </w:r>
      <w:r>
        <w:t>inclusive terms for people whose</w:t>
      </w:r>
      <w:r w:rsidR="00DC703F">
        <w:t xml:space="preserve"> experienced</w:t>
      </w:r>
      <w:r>
        <w:t xml:space="preserve"> gender is different from that which they were assigned at birth. </w:t>
      </w:r>
      <w:r w:rsidR="004A4E46">
        <w:t xml:space="preserve"> </w:t>
      </w:r>
      <w:r w:rsidR="00BD36EA">
        <w:t>It is an</w:t>
      </w:r>
      <w:r>
        <w:t xml:space="preserve"> umbrella terms that cover</w:t>
      </w:r>
      <w:r w:rsidR="00386D7F">
        <w:t>s</w:t>
      </w:r>
      <w:r>
        <w:t xml:space="preserve"> many different trans identities, statuses and people with a trans history</w:t>
      </w:r>
      <w:r w:rsidR="007E3EE6">
        <w:t xml:space="preserve">.  </w:t>
      </w:r>
      <w:r>
        <w:t>The definition of what constitutes a trans identity is continually evolving and the associated terminology can be highly individualised, meaning for example that a person may associate with a term perceived by others, even within the same community, to be inappropriate</w:t>
      </w:r>
      <w:r w:rsidR="007E3EE6">
        <w:t xml:space="preserve">. </w:t>
      </w:r>
      <w:r w:rsidR="00DC703F">
        <w:t>A</w:t>
      </w:r>
      <w:r>
        <w:t xml:space="preserve"> glossary of terms used socially and legally in </w:t>
      </w:r>
      <w:r w:rsidR="007577E0">
        <w:t xml:space="preserve">relation to </w:t>
      </w:r>
      <w:r w:rsidR="00EA3C25">
        <w:t>gender identity</w:t>
      </w:r>
      <w:r w:rsidR="00BD36EA">
        <w:t xml:space="preserve"> is</w:t>
      </w:r>
      <w:r w:rsidR="00DC703F">
        <w:t xml:space="preserve"> provided at </w:t>
      </w:r>
      <w:r>
        <w:t xml:space="preserve">Appendix </w:t>
      </w:r>
      <w:r w:rsidR="0050476A">
        <w:t>B</w:t>
      </w:r>
      <w:r>
        <w:t>.</w:t>
      </w:r>
    </w:p>
    <w:p w:rsidR="00EF35FF" w:rsidP="00EF35FF" w:rsidRDefault="00EF35FF" w14:paraId="7283D0AB" w14:textId="77777777">
      <w:pPr>
        <w:pStyle w:val="ListParagraph"/>
        <w:rPr>
          <w:lang w:eastAsia="en-GB"/>
        </w:rPr>
      </w:pPr>
    </w:p>
    <w:p w:rsidR="00EF35FF" w:rsidP="00EF35FF" w:rsidRDefault="00EF35FF" w14:paraId="45E923BC" w14:textId="59C7BD1F">
      <w:pPr>
        <w:pStyle w:val="ListParagraph"/>
        <w:numPr>
          <w:ilvl w:val="1"/>
          <w:numId w:val="22"/>
        </w:numPr>
        <w:ind w:hanging="720"/>
        <w:rPr>
          <w:lang w:eastAsia="en-GB"/>
        </w:rPr>
      </w:pPr>
      <w:r>
        <w:rPr>
          <w:lang w:eastAsia="en-GB"/>
        </w:rPr>
        <w:t xml:space="preserve">This policy </w:t>
      </w:r>
      <w:r w:rsidR="002F69E1">
        <w:rPr>
          <w:lang w:eastAsia="en-GB"/>
        </w:rPr>
        <w:t xml:space="preserve">applies to </w:t>
      </w:r>
      <w:r w:rsidR="00AE06F2">
        <w:rPr>
          <w:lang w:eastAsia="en-GB"/>
        </w:rPr>
        <w:t>non-binary</w:t>
      </w:r>
      <w:r w:rsidR="007577E0">
        <w:rPr>
          <w:lang w:eastAsia="en-GB"/>
        </w:rPr>
        <w:t xml:space="preserve">, gender fluid and </w:t>
      </w:r>
      <w:r w:rsidR="002F69E1">
        <w:rPr>
          <w:lang w:eastAsia="en-GB"/>
        </w:rPr>
        <w:t xml:space="preserve">trans people and is not restricted to </w:t>
      </w:r>
      <w:r>
        <w:rPr>
          <w:lang w:eastAsia="en-GB"/>
        </w:rPr>
        <w:t xml:space="preserve">those planning, going through or having been through a process of gender </w:t>
      </w:r>
      <w:r w:rsidR="00350B4C">
        <w:rPr>
          <w:lang w:eastAsia="en-GB"/>
        </w:rPr>
        <w:t>confirmation</w:t>
      </w:r>
      <w:r w:rsidR="002F69E1">
        <w:rPr>
          <w:lang w:eastAsia="en-GB"/>
        </w:rPr>
        <w:t>.</w:t>
      </w:r>
      <w:r>
        <w:rPr>
          <w:lang w:eastAsia="en-GB"/>
        </w:rPr>
        <w:t xml:space="preserve"> </w:t>
      </w:r>
    </w:p>
    <w:p w:rsidR="000E07B1" w:rsidP="000E07B1" w:rsidRDefault="000E07B1" w14:paraId="1C0CC7A1" w14:textId="77777777">
      <w:pPr>
        <w:rPr>
          <w:lang w:eastAsia="en-GB"/>
        </w:rPr>
      </w:pPr>
    </w:p>
    <w:p w:rsidR="00EF35FF" w:rsidP="00EF35FF" w:rsidRDefault="00EF35FF" w14:paraId="31532748" w14:textId="7F151A98">
      <w:pPr>
        <w:pStyle w:val="ListParagraph"/>
        <w:numPr>
          <w:ilvl w:val="1"/>
          <w:numId w:val="22"/>
        </w:numPr>
        <w:ind w:hanging="720"/>
        <w:rPr>
          <w:lang w:eastAsia="en-GB"/>
        </w:rPr>
      </w:pPr>
      <w:r>
        <w:rPr>
          <w:lang w:eastAsia="en-GB"/>
        </w:rPr>
        <w:t xml:space="preserve">DMU </w:t>
      </w:r>
      <w:r w:rsidR="00EA3C25">
        <w:rPr>
          <w:lang w:eastAsia="en-GB"/>
        </w:rPr>
        <w:t xml:space="preserve">will protect the rights of </w:t>
      </w:r>
      <w:r w:rsidR="007577E0">
        <w:rPr>
          <w:lang w:eastAsia="en-GB"/>
        </w:rPr>
        <w:t>gender fluid</w:t>
      </w:r>
      <w:r w:rsidR="00EA3C25">
        <w:rPr>
          <w:lang w:eastAsia="en-GB"/>
        </w:rPr>
        <w:t xml:space="preserve">, </w:t>
      </w:r>
      <w:r w:rsidR="00AE06F2">
        <w:rPr>
          <w:lang w:eastAsia="en-GB"/>
        </w:rPr>
        <w:t>non-binary</w:t>
      </w:r>
      <w:r w:rsidR="00EA3C25">
        <w:rPr>
          <w:lang w:eastAsia="en-GB"/>
        </w:rPr>
        <w:t xml:space="preserve"> and trans</w:t>
      </w:r>
      <w:r>
        <w:rPr>
          <w:lang w:eastAsia="en-GB"/>
        </w:rPr>
        <w:t xml:space="preserve"> people to confidentiality, and will handle all enquiries and data sensitively and in accordance with the legislative requirements as set out in </w:t>
      </w:r>
      <w:r w:rsidR="0050476A">
        <w:rPr>
          <w:lang w:eastAsia="en-GB"/>
        </w:rPr>
        <w:t xml:space="preserve">section </w:t>
      </w:r>
      <w:r>
        <w:rPr>
          <w:lang w:eastAsia="en-GB"/>
        </w:rPr>
        <w:t>3, below.</w:t>
      </w:r>
    </w:p>
    <w:p w:rsidR="00EF35FF" w:rsidP="00EF35FF" w:rsidRDefault="00EF35FF" w14:paraId="5E16CD0C" w14:textId="77777777">
      <w:pPr>
        <w:pStyle w:val="ListParagraph"/>
        <w:rPr>
          <w:lang w:eastAsia="en-GB"/>
        </w:rPr>
      </w:pPr>
    </w:p>
    <w:p w:rsidR="00603B40" w:rsidP="00F57A50" w:rsidRDefault="00EF35FF" w14:paraId="2BC521AC" w14:textId="6B3B8E5C">
      <w:pPr>
        <w:pStyle w:val="ListParagraph"/>
        <w:numPr>
          <w:ilvl w:val="1"/>
          <w:numId w:val="22"/>
        </w:numPr>
        <w:ind w:hanging="720"/>
        <w:rPr>
          <w:lang w:eastAsia="en-GB"/>
        </w:rPr>
      </w:pPr>
      <w:r>
        <w:t xml:space="preserve">This policy should be read alongside </w:t>
      </w:r>
      <w:r w:rsidRPr="00DD6C09">
        <w:rPr>
          <w:spacing w:val="-3"/>
        </w:rPr>
        <w:t>D</w:t>
      </w:r>
      <w:r w:rsidRPr="002F2366">
        <w:t>e</w:t>
      </w:r>
      <w:r w:rsidRPr="00DD6C09">
        <w:rPr>
          <w:spacing w:val="1"/>
        </w:rPr>
        <w:t xml:space="preserve"> </w:t>
      </w:r>
      <w:r w:rsidRPr="00DD6C09">
        <w:rPr>
          <w:spacing w:val="-1"/>
        </w:rPr>
        <w:t>M</w:t>
      </w:r>
      <w:r w:rsidRPr="002F2366">
        <w:t>on</w:t>
      </w:r>
      <w:r w:rsidRPr="00DD6C09">
        <w:rPr>
          <w:spacing w:val="-2"/>
        </w:rPr>
        <w:t>t</w:t>
      </w:r>
      <w:r w:rsidRPr="002F2366">
        <w:t>fo</w:t>
      </w:r>
      <w:r w:rsidRPr="00DD6C09">
        <w:rPr>
          <w:spacing w:val="-1"/>
        </w:rPr>
        <w:t>r</w:t>
      </w:r>
      <w:r w:rsidRPr="002F2366">
        <w:t xml:space="preserve">t </w:t>
      </w:r>
      <w:r w:rsidRPr="00DD6C09">
        <w:rPr>
          <w:spacing w:val="-1"/>
        </w:rPr>
        <w:t>U</w:t>
      </w:r>
      <w:r w:rsidRPr="002F2366">
        <w:t>n</w:t>
      </w:r>
      <w:r w:rsidRPr="00DD6C09">
        <w:rPr>
          <w:spacing w:val="-1"/>
        </w:rPr>
        <w:t>i</w:t>
      </w:r>
      <w:r w:rsidRPr="00DD6C09">
        <w:rPr>
          <w:spacing w:val="-3"/>
        </w:rPr>
        <w:t>v</w:t>
      </w:r>
      <w:r w:rsidRPr="002F2366">
        <w:t>e</w:t>
      </w:r>
      <w:r w:rsidRPr="00DD6C09">
        <w:rPr>
          <w:spacing w:val="-1"/>
        </w:rPr>
        <w:t>r</w:t>
      </w:r>
      <w:r w:rsidRPr="002F2366">
        <w:t>s</w:t>
      </w:r>
      <w:r w:rsidRPr="00DD6C09">
        <w:rPr>
          <w:spacing w:val="-1"/>
        </w:rPr>
        <w:t>i</w:t>
      </w:r>
      <w:r w:rsidRPr="002F2366">
        <w:t>t</w:t>
      </w:r>
      <w:r w:rsidRPr="00DD6C09">
        <w:rPr>
          <w:spacing w:val="-3"/>
        </w:rPr>
        <w:t>y</w:t>
      </w:r>
      <w:r w:rsidRPr="00DD6C09">
        <w:rPr>
          <w:spacing w:val="-1"/>
        </w:rPr>
        <w:t>’</w:t>
      </w:r>
      <w:r w:rsidRPr="002F2366">
        <w:t xml:space="preserve">s </w:t>
      </w:r>
      <w:r>
        <w:t>p</w:t>
      </w:r>
      <w:r w:rsidRPr="002F2366">
        <w:t>o</w:t>
      </w:r>
      <w:r w:rsidRPr="00DD6C09">
        <w:rPr>
          <w:spacing w:val="-1"/>
        </w:rPr>
        <w:t>li</w:t>
      </w:r>
      <w:r w:rsidRPr="002F2366">
        <w:t>c</w:t>
      </w:r>
      <w:r w:rsidRPr="00DD6C09">
        <w:rPr>
          <w:spacing w:val="-1"/>
        </w:rPr>
        <w:t>i</w:t>
      </w:r>
      <w:r w:rsidRPr="002F2366">
        <w:t xml:space="preserve">es and </w:t>
      </w:r>
      <w:r>
        <w:t>s</w:t>
      </w:r>
      <w:r w:rsidRPr="002F2366">
        <w:t>tatements</w:t>
      </w:r>
      <w:r w:rsidR="00DD6C09">
        <w:t xml:space="preserve"> available on the DMU website and staff intranet (such as the Equal Opportunities Policy</w:t>
      </w:r>
      <w:r w:rsidR="00B75684">
        <w:t>)</w:t>
      </w:r>
      <w:r w:rsidR="00BD36EA">
        <w:t>,</w:t>
      </w:r>
      <w:r w:rsidR="00DD6C09">
        <w:t xml:space="preserve"> </w:t>
      </w:r>
      <w:r>
        <w:t xml:space="preserve">which </w:t>
      </w:r>
      <w:r w:rsidR="00B75684">
        <w:t xml:space="preserve">together </w:t>
      </w:r>
      <w:r>
        <w:t xml:space="preserve">ensure </w:t>
      </w:r>
      <w:r w:rsidR="00DD6C09">
        <w:t>the values of DMU</w:t>
      </w:r>
      <w:r w:rsidR="00B75684">
        <w:t xml:space="preserve"> </w:t>
      </w:r>
      <w:r w:rsidR="00DD6C09">
        <w:t xml:space="preserve">are upheld and legislation is met. </w:t>
      </w:r>
    </w:p>
    <w:p w:rsidR="00DD6C09" w:rsidP="00DD6C09" w:rsidRDefault="00DD6C09" w14:paraId="44A994EE" w14:textId="77777777">
      <w:pPr>
        <w:pStyle w:val="ListParagraph"/>
        <w:rPr>
          <w:lang w:eastAsia="en-GB"/>
        </w:rPr>
      </w:pPr>
    </w:p>
    <w:p w:rsidR="00603B40" w:rsidP="000E07B1" w:rsidRDefault="00603B40" w14:paraId="38C3594F" w14:textId="06F9C68A">
      <w:pPr>
        <w:pStyle w:val="ListParagraph"/>
        <w:numPr>
          <w:ilvl w:val="1"/>
          <w:numId w:val="22"/>
        </w:numPr>
        <w:ind w:hanging="720"/>
        <w:rPr>
          <w:lang w:eastAsia="en-GB"/>
        </w:rPr>
      </w:pPr>
      <w:r>
        <w:rPr>
          <w:lang w:eastAsia="en-GB"/>
        </w:rPr>
        <w:t>Separate guidance for those responsible for supporting</w:t>
      </w:r>
      <w:r w:rsidR="00BD36EA">
        <w:rPr>
          <w:lang w:eastAsia="en-GB"/>
        </w:rPr>
        <w:t xml:space="preserve"> gender fluid, </w:t>
      </w:r>
      <w:r w:rsidR="00AE06F2">
        <w:rPr>
          <w:lang w:eastAsia="en-GB"/>
        </w:rPr>
        <w:t>non-binary</w:t>
      </w:r>
      <w:r w:rsidR="00BD36EA">
        <w:rPr>
          <w:lang w:eastAsia="en-GB"/>
        </w:rPr>
        <w:t xml:space="preserve"> and</w:t>
      </w:r>
      <w:r w:rsidR="00693C21">
        <w:rPr>
          <w:lang w:eastAsia="en-GB"/>
        </w:rPr>
        <w:t xml:space="preserve"> trans and/or</w:t>
      </w:r>
      <w:r>
        <w:rPr>
          <w:lang w:eastAsia="en-GB"/>
        </w:rPr>
        <w:t xml:space="preserve"> transitioning staff and students is available from the Head of Equality and Diversity: </w:t>
      </w:r>
      <w:hyperlink w:history="1" r:id="rId17">
        <w:r w:rsidRPr="00C85459">
          <w:rPr>
            <w:rStyle w:val="Hyperlink"/>
            <w:lang w:eastAsia="en-GB"/>
          </w:rPr>
          <w:t>equality@dmu.ac.uk</w:t>
        </w:r>
      </w:hyperlink>
      <w:r w:rsidR="004A4E46">
        <w:rPr>
          <w:rStyle w:val="Hyperlink"/>
          <w:lang w:eastAsia="en-GB"/>
        </w:rPr>
        <w:t>.</w:t>
      </w:r>
      <w:r>
        <w:rPr>
          <w:lang w:eastAsia="en-GB"/>
        </w:rPr>
        <w:t xml:space="preserve"> </w:t>
      </w:r>
      <w:r w:rsidR="00E65482">
        <w:rPr>
          <w:lang w:eastAsia="en-GB"/>
        </w:rPr>
        <w:t>Comprehensive</w:t>
      </w:r>
      <w:r w:rsidR="005C1C6C">
        <w:rPr>
          <w:lang w:eastAsia="en-GB"/>
        </w:rPr>
        <w:t xml:space="preserve"> </w:t>
      </w:r>
      <w:r w:rsidR="00E65482">
        <w:rPr>
          <w:lang w:eastAsia="en-GB"/>
        </w:rPr>
        <w:t>g</w:t>
      </w:r>
      <w:r w:rsidR="005C1C6C">
        <w:rPr>
          <w:lang w:eastAsia="en-GB"/>
        </w:rPr>
        <w:t xml:space="preserve">uidance </w:t>
      </w:r>
      <w:r w:rsidR="00E65482">
        <w:rPr>
          <w:lang w:eastAsia="en-GB"/>
        </w:rPr>
        <w:t xml:space="preserve">on supporting trans staff and students </w:t>
      </w:r>
      <w:r w:rsidR="005C1C6C">
        <w:rPr>
          <w:lang w:eastAsia="en-GB"/>
        </w:rPr>
        <w:t xml:space="preserve">is also available from Equality Challenge Unit. </w:t>
      </w:r>
    </w:p>
    <w:p w:rsidR="00B75684" w:rsidP="00B75684" w:rsidRDefault="00B75684" w14:paraId="3946064A" w14:textId="77777777">
      <w:pPr>
        <w:pStyle w:val="ListParagraph"/>
        <w:rPr>
          <w:lang w:eastAsia="en-GB"/>
        </w:rPr>
      </w:pPr>
    </w:p>
    <w:p w:rsidR="00386D7F" w:rsidP="00386D7F" w:rsidRDefault="00386D7F" w14:paraId="444DB63F" w14:textId="77777777">
      <w:pPr>
        <w:pStyle w:val="Heading1"/>
        <w:ind w:left="720"/>
      </w:pPr>
      <w:bookmarkStart w:name="_bookmark4" w:id="4"/>
      <w:bookmarkStart w:name="_Toc493674526" w:id="5"/>
      <w:bookmarkEnd w:id="4"/>
    </w:p>
    <w:p w:rsidRPr="0049154C" w:rsidR="00EC16EE" w:rsidP="0049154C" w:rsidRDefault="00102B0C" w14:paraId="4E6C0F83" w14:textId="77777777">
      <w:pPr>
        <w:pStyle w:val="Heading1"/>
        <w:numPr>
          <w:ilvl w:val="0"/>
          <w:numId w:val="22"/>
        </w:numPr>
        <w:ind w:hanging="720"/>
      </w:pPr>
      <w:r w:rsidRPr="0049154C">
        <w:t>The legal framework</w:t>
      </w:r>
      <w:bookmarkEnd w:id="5"/>
    </w:p>
    <w:p w:rsidR="00EC16EE" w:rsidP="003867A1" w:rsidRDefault="00EC16EE" w14:paraId="229BEB22" w14:textId="77777777"/>
    <w:p w:rsidR="00E17061" w:rsidP="00E17061" w:rsidRDefault="00E17061" w14:paraId="52984953" w14:textId="77777777">
      <w:pPr>
        <w:pStyle w:val="ListParagraph"/>
      </w:pPr>
    </w:p>
    <w:p w:rsidR="00527929" w:rsidP="00527929" w:rsidRDefault="00C17C89" w14:paraId="3741C40D" w14:textId="77777777">
      <w:pPr>
        <w:pStyle w:val="ListParagraph"/>
        <w:numPr>
          <w:ilvl w:val="1"/>
          <w:numId w:val="22"/>
        </w:numPr>
        <w:ind w:hanging="720"/>
      </w:pPr>
      <w:r>
        <w:t>Trans</w:t>
      </w:r>
      <w:r w:rsidR="00D53B39">
        <w:t xml:space="preserve"> </w:t>
      </w:r>
      <w:r w:rsidR="00640ECF">
        <w:t xml:space="preserve">people </w:t>
      </w:r>
      <w:r w:rsidR="00DD6C09">
        <w:t xml:space="preserve">receive protection under </w:t>
      </w:r>
      <w:r w:rsidR="00640ECF">
        <w:t>the Equality Act 2010 and the Gender Recognition Act 2004</w:t>
      </w:r>
      <w:r w:rsidR="005A184A">
        <w:t xml:space="preserve">.  </w:t>
      </w:r>
      <w:r w:rsidR="008C1429">
        <w:t>The Data Protection Act 1998 and the Human Rights Act 1998 are also relevant.</w:t>
      </w:r>
      <w:r w:rsidR="00DD6C09">
        <w:t xml:space="preserve"> </w:t>
      </w:r>
    </w:p>
    <w:p w:rsidR="00527929" w:rsidP="00527929" w:rsidRDefault="00527929" w14:paraId="710B0AD3" w14:textId="77777777">
      <w:pPr>
        <w:pStyle w:val="ListParagraph"/>
      </w:pPr>
    </w:p>
    <w:p w:rsidRPr="004A4E46" w:rsidR="00E424DA" w:rsidP="004A4E46" w:rsidRDefault="00E424DA" w14:paraId="4FAB3444" w14:textId="77777777">
      <w:pPr>
        <w:pStyle w:val="ListParagraph"/>
        <w:numPr>
          <w:ilvl w:val="1"/>
          <w:numId w:val="22"/>
        </w:numPr>
        <w:ind w:hanging="720"/>
        <w:rPr>
          <w:b/>
        </w:rPr>
      </w:pPr>
      <w:r w:rsidRPr="004A4E46">
        <w:rPr>
          <w:b/>
        </w:rPr>
        <w:t>The Equality Act 2010</w:t>
      </w:r>
    </w:p>
    <w:p w:rsidR="00E424DA" w:rsidP="005D2D22" w:rsidRDefault="00E424DA" w14:paraId="7600F907" w14:textId="77777777"/>
    <w:p w:rsidR="00BA6DE3" w:rsidP="00BA6DE3" w:rsidRDefault="005A184A" w14:paraId="7DC7A41F" w14:textId="61C5BD25">
      <w:pPr>
        <w:pStyle w:val="ListParagraph"/>
        <w:numPr>
          <w:ilvl w:val="1"/>
          <w:numId w:val="22"/>
        </w:numPr>
        <w:ind w:hanging="720"/>
      </w:pPr>
      <w:r>
        <w:t>Gender reassignment</w:t>
      </w:r>
      <w:r w:rsidR="00BA6DE3">
        <w:t xml:space="preserve"> or being transsexual</w:t>
      </w:r>
      <w:r>
        <w:t xml:space="preserve"> is one of the</w:t>
      </w:r>
      <w:r w:rsidR="00302AF4">
        <w:t xml:space="preserve"> nine</w:t>
      </w:r>
      <w:r>
        <w:t xml:space="preserve"> protected characteristics covered by the Equality Act</w:t>
      </w:r>
      <w:r w:rsidR="000B7D13">
        <w:t xml:space="preserve"> 2010</w:t>
      </w:r>
      <w:r w:rsidR="00BA6DE3">
        <w:t>. I</w:t>
      </w:r>
      <w:r w:rsidRPr="00BA6DE3" w:rsidR="00BA6DE3">
        <w:t>n 2016 a Women and Equalities Committee report recommend</w:t>
      </w:r>
      <w:r w:rsidR="00BA6DE3">
        <w:t>ed</w:t>
      </w:r>
      <w:r w:rsidRPr="00BA6DE3" w:rsidR="00BA6DE3">
        <w:t xml:space="preserve"> that the use of the terms ‘gender reassignment’ and ‘transsexual’ </w:t>
      </w:r>
      <w:r w:rsidR="00BA6DE3">
        <w:t>are</w:t>
      </w:r>
      <w:r w:rsidRPr="00BA6DE3" w:rsidR="00BA6DE3">
        <w:t xml:space="preserve"> outdated and misleading, </w:t>
      </w:r>
      <w:r w:rsidR="00BA6DE3">
        <w:t xml:space="preserve">noting that the </w:t>
      </w:r>
      <w:r w:rsidRPr="00BA6DE3" w:rsidR="00BA6DE3">
        <w:t>preferred umbrella term is trans.</w:t>
      </w:r>
      <w:r w:rsidR="00BA6DE3">
        <w:t xml:space="preserve"> While the Equality Act has not been updated, DMU adopts the use of trans as the preferred adjective.</w:t>
      </w:r>
    </w:p>
    <w:p w:rsidR="00BA6DE3" w:rsidP="00BA6DE3" w:rsidRDefault="00BA6DE3" w14:paraId="36E138E6" w14:textId="77777777">
      <w:pPr>
        <w:pStyle w:val="ListParagraph"/>
      </w:pPr>
    </w:p>
    <w:p w:rsidR="00BA6DE3" w:rsidP="00BA6DE3" w:rsidRDefault="00BA6DE3" w14:paraId="73BA1116" w14:textId="79F626C7">
      <w:pPr>
        <w:pStyle w:val="ListParagraph"/>
        <w:numPr>
          <w:ilvl w:val="1"/>
          <w:numId w:val="22"/>
        </w:numPr>
        <w:ind w:hanging="720"/>
      </w:pPr>
      <w:r>
        <w:t>The Equality Act</w:t>
      </w:r>
      <w:r w:rsidR="00302AF4">
        <w:t xml:space="preserve"> mak</w:t>
      </w:r>
      <w:r>
        <w:t xml:space="preserve">es </w:t>
      </w:r>
      <w:r w:rsidR="00302AF4">
        <w:t>it unlawful to harass, victimise or discriminate against a person</w:t>
      </w:r>
      <w:r w:rsidR="00693C21">
        <w:t xml:space="preserve"> with the protected characteristic of gender reassignment</w:t>
      </w:r>
      <w:r w:rsidR="00DD6C09">
        <w:t>.</w:t>
      </w:r>
      <w:r w:rsidR="00B75684">
        <w:t xml:space="preserve"> For example this could include</w:t>
      </w:r>
      <w:r w:rsidR="00DD6C09">
        <w:t xml:space="preserve"> </w:t>
      </w:r>
      <w:r w:rsidR="00B75684">
        <w:t>threatening to ‘out’ a person’s trans identity</w:t>
      </w:r>
      <w:r>
        <w:t xml:space="preserve">, or </w:t>
      </w:r>
      <w:r w:rsidR="00DA365E">
        <w:t>harassing a person because of their perceived gender</w:t>
      </w:r>
      <w:r w:rsidR="00B75684">
        <w:t>.</w:t>
      </w:r>
      <w:r w:rsidR="00423DA4">
        <w:t xml:space="preserve"> </w:t>
      </w:r>
    </w:p>
    <w:p w:rsidR="00B75684" w:rsidP="00AE06F2" w:rsidRDefault="00B75684" w14:paraId="2BE35FDB" w14:textId="77777777"/>
    <w:p w:rsidR="00F528A6" w:rsidP="00B75684" w:rsidRDefault="00DD6C09" w14:paraId="4CE11871" w14:textId="4EF91542">
      <w:pPr>
        <w:pStyle w:val="ListParagraph"/>
        <w:numPr>
          <w:ilvl w:val="1"/>
          <w:numId w:val="22"/>
        </w:numPr>
        <w:ind w:hanging="720"/>
      </w:pPr>
      <w:r w:rsidRPr="00DD6C09">
        <w:t>Gender reassignment is a personal, social, and sometimes medical process by which a person's gender appears to others to have changed. Anyone who</w:t>
      </w:r>
      <w:r w:rsidR="00DA365E">
        <w:t xml:space="preserve"> is perceived to change the gender from which they were assigned at birth </w:t>
      </w:r>
      <w:r w:rsidRPr="00DD6C09">
        <w:t>is protected from discrimination under the Equality Act</w:t>
      </w:r>
      <w:r>
        <w:t xml:space="preserve">.  </w:t>
      </w:r>
      <w:r w:rsidRPr="00DD6C09">
        <w:t>A person does not need to be undergoing medical supervision to be protected.</w:t>
      </w:r>
      <w:r>
        <w:t xml:space="preserve"> F</w:t>
      </w:r>
      <w:r w:rsidRPr="00DD6C09">
        <w:t xml:space="preserve">or example, </w:t>
      </w:r>
      <w:r w:rsidR="00D972A1">
        <w:t xml:space="preserve">a person </w:t>
      </w:r>
      <w:r w:rsidR="00AE17F7">
        <w:t>whose</w:t>
      </w:r>
      <w:r w:rsidR="00D972A1">
        <w:t xml:space="preserve"> sex was assigned female at birth but identifies as male and lives accordingly without undergoing any medical procedures would be covered.</w:t>
      </w:r>
    </w:p>
    <w:p w:rsidR="00BA6DE3" w:rsidP="00BA6DE3" w:rsidRDefault="00BA6DE3" w14:paraId="6D4B31F6" w14:textId="77777777">
      <w:pPr>
        <w:pStyle w:val="ListParagraph"/>
      </w:pPr>
    </w:p>
    <w:p w:rsidR="00077F05" w:rsidP="005D2D22" w:rsidRDefault="000B7D13" w14:paraId="7273969E" w14:textId="628E7884">
      <w:pPr>
        <w:pStyle w:val="ListParagraph"/>
        <w:numPr>
          <w:ilvl w:val="1"/>
          <w:numId w:val="22"/>
        </w:numPr>
        <w:ind w:hanging="720"/>
      </w:pPr>
      <w:r>
        <w:t>The Equality A</w:t>
      </w:r>
      <w:r w:rsidR="00302AF4">
        <w:t xml:space="preserve">ct also affords protection to people who face discrimination through being perceived by others to be </w:t>
      </w:r>
      <w:r w:rsidR="00F528A6">
        <w:t>undergoing gender reassignment</w:t>
      </w:r>
      <w:r w:rsidR="00302AF4">
        <w:t xml:space="preserve"> or who are associated with someone who has the protected characteristic of gender reassignment.</w:t>
      </w:r>
      <w:r w:rsidR="00E424DA">
        <w:t xml:space="preserve"> </w:t>
      </w:r>
      <w:r w:rsidR="00BA6DE3">
        <w:t xml:space="preserve">This extends to </w:t>
      </w:r>
      <w:r w:rsidR="00DA365E">
        <w:t xml:space="preserve">people whose experience is </w:t>
      </w:r>
      <w:r w:rsidR="00BA6DE3">
        <w:t xml:space="preserve">non-binary </w:t>
      </w:r>
      <w:r w:rsidR="00DA365E">
        <w:t>or</w:t>
      </w:r>
      <w:r w:rsidR="00BA6DE3">
        <w:t xml:space="preserve"> gender fluid</w:t>
      </w:r>
      <w:r w:rsidR="00DA365E">
        <w:t xml:space="preserve">. </w:t>
      </w:r>
    </w:p>
    <w:p w:rsidR="00077F05" w:rsidP="00077F05" w:rsidRDefault="00077F05" w14:paraId="576616FF" w14:textId="77777777">
      <w:pPr>
        <w:pStyle w:val="ListParagraph"/>
      </w:pPr>
    </w:p>
    <w:p w:rsidR="00EC16EE" w:rsidP="005D2D22" w:rsidRDefault="00E424DA" w14:paraId="028D0830" w14:textId="77777777">
      <w:pPr>
        <w:pStyle w:val="ListParagraph"/>
        <w:numPr>
          <w:ilvl w:val="1"/>
          <w:numId w:val="22"/>
        </w:numPr>
        <w:ind w:hanging="720"/>
      </w:pPr>
      <w:r>
        <w:t>The Act allows for</w:t>
      </w:r>
      <w:r w:rsidR="000B7D13">
        <w:t xml:space="preserve"> voluntary</w:t>
      </w:r>
      <w:r>
        <w:t xml:space="preserve"> positive action measures to be taken in order to help alleviate disadvantage and underrepresentation experienced by trans people, and to help meet their particular needs.</w:t>
      </w:r>
    </w:p>
    <w:p w:rsidR="0040621E" w:rsidP="0040621E" w:rsidRDefault="0040621E" w14:paraId="777FBADA" w14:textId="77777777">
      <w:pPr>
        <w:pStyle w:val="ListParagraph"/>
      </w:pPr>
    </w:p>
    <w:p w:rsidRPr="00955EA3" w:rsidR="0040621E" w:rsidP="00955EA3" w:rsidRDefault="0040621E" w14:paraId="7A303DD9" w14:textId="77777777">
      <w:pPr>
        <w:pStyle w:val="ListParagraph"/>
        <w:numPr>
          <w:ilvl w:val="1"/>
          <w:numId w:val="22"/>
        </w:numPr>
        <w:ind w:hanging="720"/>
        <w:rPr>
          <w:b/>
        </w:rPr>
      </w:pPr>
      <w:r w:rsidRPr="00955EA3">
        <w:rPr>
          <w:b/>
        </w:rPr>
        <w:t>The Gender Recognition Act 2004</w:t>
      </w:r>
    </w:p>
    <w:p w:rsidR="0040621E" w:rsidP="0040621E" w:rsidRDefault="0040621E" w14:paraId="27C199F5" w14:textId="77777777">
      <w:pPr>
        <w:pStyle w:val="ListParagraph"/>
      </w:pPr>
    </w:p>
    <w:p w:rsidR="0040621E" w:rsidP="005D2D22" w:rsidRDefault="0040621E" w14:paraId="493C03AD" w14:textId="4F030AA8">
      <w:pPr>
        <w:pStyle w:val="ListParagraph"/>
        <w:numPr>
          <w:ilvl w:val="1"/>
          <w:numId w:val="22"/>
        </w:numPr>
        <w:ind w:hanging="720"/>
      </w:pPr>
      <w:r>
        <w:t>The Gender Recognition Act 2004 allows people who</w:t>
      </w:r>
      <w:r w:rsidR="00CF17A7">
        <w:t xml:space="preserve"> meet certain criteria to apply for</w:t>
      </w:r>
      <w:r w:rsidR="00423DA4">
        <w:t xml:space="preserve"> </w:t>
      </w:r>
      <w:r w:rsidR="00CF17A7">
        <w:t>a G</w:t>
      </w:r>
      <w:r>
        <w:t>ender</w:t>
      </w:r>
      <w:r w:rsidR="00CF17A7">
        <w:t xml:space="preserve"> Recognition</w:t>
      </w:r>
      <w:r>
        <w:t xml:space="preserve"> </w:t>
      </w:r>
      <w:r w:rsidR="00CF17A7">
        <w:t xml:space="preserve">Certificate. </w:t>
      </w:r>
      <w:r>
        <w:t xml:space="preserve"> This certificate allows them to </w:t>
      </w:r>
      <w:r w:rsidR="00DA365E">
        <w:t>amend</w:t>
      </w:r>
      <w:r>
        <w:t xml:space="preserve"> their </w:t>
      </w:r>
      <w:r w:rsidR="0057762B">
        <w:t>sex marker on their birth certificate</w:t>
      </w:r>
      <w:r>
        <w:t>.</w:t>
      </w:r>
    </w:p>
    <w:p w:rsidR="00827C24" w:rsidP="005D2D22" w:rsidRDefault="00827C24" w14:paraId="1E65DC1E" w14:textId="77777777"/>
    <w:p w:rsidR="00821655" w:rsidP="00077F05" w:rsidRDefault="00077F05" w14:paraId="44BA1D53" w14:textId="06F19910">
      <w:pPr>
        <w:pStyle w:val="ListParagraph"/>
        <w:numPr>
          <w:ilvl w:val="1"/>
          <w:numId w:val="22"/>
        </w:numPr>
        <w:ind w:hanging="720"/>
      </w:pPr>
      <w:r>
        <w:t>T</w:t>
      </w:r>
      <w:r w:rsidR="000B7D13">
        <w:t>he Act</w:t>
      </w:r>
      <w:r w:rsidR="00827C24">
        <w:t xml:space="preserve"> gives trans people privacy rights and</w:t>
      </w:r>
      <w:r w:rsidR="000B7D13">
        <w:t xml:space="preserve"> makes it a criminal offence</w:t>
      </w:r>
      <w:r w:rsidR="00827C24">
        <w:t xml:space="preserve"> for someone who acquires information</w:t>
      </w:r>
      <w:r w:rsidR="00DA365E">
        <w:t xml:space="preserve"> in an official capacity about a person’s trans identity </w:t>
      </w:r>
      <w:r w:rsidR="000B7D13">
        <w:t xml:space="preserve">to pass </w:t>
      </w:r>
      <w:r w:rsidR="00DA365E">
        <w:t xml:space="preserve">that </w:t>
      </w:r>
      <w:r w:rsidR="000B7D13">
        <w:t>information to a third party without the consent of the trans person.</w:t>
      </w:r>
      <w:r w:rsidR="00F528A6">
        <w:t xml:space="preserve"> For example this might be a personal tutor</w:t>
      </w:r>
      <w:r w:rsidR="00E17061">
        <w:t xml:space="preserve"> staff</w:t>
      </w:r>
      <w:r w:rsidR="003D1DE5">
        <w:t xml:space="preserve"> disclosing the information to </w:t>
      </w:r>
      <w:r w:rsidR="00611BCB">
        <w:t xml:space="preserve">those that manage </w:t>
      </w:r>
      <w:r w:rsidR="003D1DE5">
        <w:t>records</w:t>
      </w:r>
      <w:r w:rsidR="00611BCB">
        <w:t>.</w:t>
      </w:r>
    </w:p>
    <w:p w:rsidR="0040621E" w:rsidP="0040621E" w:rsidRDefault="0040621E" w14:paraId="3303DC5C" w14:textId="77777777">
      <w:pPr>
        <w:pStyle w:val="ListParagraph"/>
      </w:pPr>
    </w:p>
    <w:p w:rsidRPr="008718CB" w:rsidR="0040621E" w:rsidP="008718CB" w:rsidRDefault="0040621E" w14:paraId="36297BC8" w14:textId="77777777">
      <w:pPr>
        <w:pStyle w:val="ListParagraph"/>
        <w:numPr>
          <w:ilvl w:val="1"/>
          <w:numId w:val="22"/>
        </w:numPr>
        <w:ind w:hanging="720"/>
        <w:rPr>
          <w:b/>
        </w:rPr>
      </w:pPr>
      <w:r w:rsidRPr="008718CB">
        <w:rPr>
          <w:b/>
        </w:rPr>
        <w:t>The Data Protection Act 1998</w:t>
      </w:r>
    </w:p>
    <w:p w:rsidRPr="0040621E" w:rsidR="0040621E" w:rsidP="0040621E" w:rsidRDefault="0040621E" w14:paraId="707E70A2" w14:textId="77777777">
      <w:pPr>
        <w:pStyle w:val="ListParagraph"/>
        <w:ind w:left="0"/>
        <w:rPr>
          <w:szCs w:val="24"/>
        </w:rPr>
      </w:pPr>
    </w:p>
    <w:p w:rsidRPr="0040621E" w:rsidR="0040621E" w:rsidP="00077F05" w:rsidRDefault="0040621E" w14:paraId="3DB3F3E8" w14:textId="77777777">
      <w:pPr>
        <w:pStyle w:val="ListParagraph"/>
        <w:numPr>
          <w:ilvl w:val="1"/>
          <w:numId w:val="22"/>
        </w:numPr>
        <w:ind w:hanging="720"/>
      </w:pPr>
      <w:r>
        <w:t xml:space="preserve">Under the Data Protection Act 1998, trans status and gender reassignment constitute ‘sensitive data’.  This means that information relating to a person’s trans status cannot be recorded or passed to another person unless certain conditions are met, which include, </w:t>
      </w:r>
      <w:r>
        <w:lastRenderedPageBreak/>
        <w:t xml:space="preserve">amongst others, the need for an individual’s explicit consent for their information to be processed.  It should be noted that the definition of ‘processing’ under the </w:t>
      </w:r>
      <w:r w:rsidR="00671316">
        <w:t>A</w:t>
      </w:r>
      <w:r>
        <w:t xml:space="preserve">ct is very broad and </w:t>
      </w:r>
      <w:r w:rsidRPr="0040621E">
        <w:t>includes obtaining, recording or holding data or information, or carrying out any action on them.</w:t>
      </w:r>
    </w:p>
    <w:p w:rsidRPr="0040621E" w:rsidR="00077F05" w:rsidP="00077F05" w:rsidRDefault="00077F05" w14:paraId="3BA0EB44" w14:textId="77777777">
      <w:pPr>
        <w:pStyle w:val="ListParagraph"/>
      </w:pPr>
    </w:p>
    <w:p w:rsidRPr="00077FBF" w:rsidR="000E143A" w:rsidP="005D2D22" w:rsidRDefault="000E143A" w14:paraId="276E5D55" w14:textId="78D2AEDE">
      <w:pPr>
        <w:pStyle w:val="ListParagraph"/>
        <w:numPr>
          <w:ilvl w:val="1"/>
          <w:numId w:val="22"/>
        </w:numPr>
        <w:ind w:hanging="720"/>
      </w:pPr>
      <w:r w:rsidRPr="00077FBF">
        <w:t xml:space="preserve">Under the forthcoming </w:t>
      </w:r>
      <w:r w:rsidR="00F77196">
        <w:t xml:space="preserve">General </w:t>
      </w:r>
      <w:r w:rsidRPr="00077FBF">
        <w:t xml:space="preserve">Data Protection Regulation (in force from 25 </w:t>
      </w:r>
      <w:r w:rsidR="008718CB">
        <w:t xml:space="preserve">May </w:t>
      </w:r>
      <w:r w:rsidRPr="00077FBF">
        <w:t>2018), trans status and gender reassignment constitute ‘special category data’</w:t>
      </w:r>
      <w:r w:rsidRPr="00077FBF" w:rsidR="007E3EE6">
        <w:t xml:space="preserve">.  </w:t>
      </w:r>
      <w:r w:rsidRPr="00077FBF">
        <w:t xml:space="preserve">The processing of sensitive personal information/special category requires data controllers take additional precautions to protect the data beyond those required for the processing of </w:t>
      </w:r>
      <w:r w:rsidR="00CF17A7">
        <w:t xml:space="preserve">less confidential </w:t>
      </w:r>
      <w:r w:rsidRPr="00077FBF">
        <w:t>personal information.</w:t>
      </w:r>
    </w:p>
    <w:p w:rsidR="0017404F" w:rsidP="005D2D22" w:rsidRDefault="0017404F" w14:paraId="4FFF403F" w14:textId="77777777"/>
    <w:p w:rsidRPr="0021609E" w:rsidR="00362199" w:rsidP="0021609E" w:rsidRDefault="00362199" w14:paraId="0E509DD6" w14:textId="77777777">
      <w:pPr>
        <w:pStyle w:val="ListParagraph"/>
        <w:numPr>
          <w:ilvl w:val="1"/>
          <w:numId w:val="22"/>
        </w:numPr>
        <w:ind w:hanging="720"/>
        <w:rPr>
          <w:b/>
        </w:rPr>
      </w:pPr>
      <w:r w:rsidRPr="0021609E">
        <w:rPr>
          <w:b/>
        </w:rPr>
        <w:t>The Human Rights Act 1998</w:t>
      </w:r>
    </w:p>
    <w:p w:rsidR="00362199" w:rsidP="005D2D22" w:rsidRDefault="00362199" w14:paraId="45C3D244" w14:textId="77777777"/>
    <w:p w:rsidR="00077F05" w:rsidP="005D2D22" w:rsidRDefault="00362199" w14:paraId="04664509" w14:textId="77777777">
      <w:pPr>
        <w:pStyle w:val="ListParagraph"/>
        <w:numPr>
          <w:ilvl w:val="1"/>
          <w:numId w:val="22"/>
        </w:numPr>
        <w:ind w:hanging="720"/>
      </w:pPr>
      <w:r>
        <w:t xml:space="preserve">The Human Rights Act 1998 affords protection to </w:t>
      </w:r>
      <w:r w:rsidR="00DD6C09">
        <w:t>all</w:t>
      </w:r>
      <w:r>
        <w:t xml:space="preserve"> people in respect of their right to a private life (which </w:t>
      </w:r>
      <w:r w:rsidR="00F53D76">
        <w:t xml:space="preserve">includes their right to express their </w:t>
      </w:r>
      <w:r w:rsidR="0050476A">
        <w:t>gender</w:t>
      </w:r>
      <w:r w:rsidR="00F53D76">
        <w:t xml:space="preserve"> identity, to live a particular lifestyle and to choos</w:t>
      </w:r>
      <w:r w:rsidR="0050476A">
        <w:t>e the way they look and dress)</w:t>
      </w:r>
      <w:r w:rsidR="007E3EE6">
        <w:t xml:space="preserve">.  </w:t>
      </w:r>
      <w:r w:rsidR="0050476A">
        <w:t>In addition the A</w:t>
      </w:r>
      <w:r w:rsidR="00F53D76">
        <w:t>ct requires that personal information should be kept securely and not shared without the permission of the individual concerned.</w:t>
      </w:r>
    </w:p>
    <w:p w:rsidR="00077F05" w:rsidP="00077F05" w:rsidRDefault="00077F05" w14:paraId="627324F0" w14:textId="77777777">
      <w:pPr>
        <w:pStyle w:val="ListParagraph"/>
      </w:pPr>
    </w:p>
    <w:p w:rsidRPr="00077FBF" w:rsidR="00404DF7" w:rsidP="005D2D22" w:rsidRDefault="00F53D76" w14:paraId="765CEDA4" w14:textId="77777777">
      <w:pPr>
        <w:pStyle w:val="ListParagraph"/>
        <w:numPr>
          <w:ilvl w:val="1"/>
          <w:numId w:val="22"/>
        </w:numPr>
        <w:ind w:hanging="720"/>
      </w:pPr>
      <w:r>
        <w:t xml:space="preserve">The </w:t>
      </w:r>
      <w:r w:rsidR="0050476A">
        <w:t>A</w:t>
      </w:r>
      <w:r w:rsidRPr="00077FBF">
        <w:t>ct also gives a right to freedom from degrading treatment which could include, for example, the exclusion of a trans person from facilities that are appropriate to their gender.</w:t>
      </w:r>
    </w:p>
    <w:p w:rsidRPr="00077FBF" w:rsidR="00404DF7" w:rsidP="00404DF7" w:rsidRDefault="00404DF7" w14:paraId="6615A057" w14:textId="77777777">
      <w:pPr>
        <w:pStyle w:val="ListParagraph"/>
      </w:pPr>
    </w:p>
    <w:p w:rsidR="003D1DE5" w:rsidP="006A1EAE" w:rsidRDefault="003D1DE5" w14:paraId="66B51BDE" w14:textId="77777777">
      <w:pPr>
        <w:pStyle w:val="Heading1"/>
        <w:numPr>
          <w:ilvl w:val="0"/>
          <w:numId w:val="22"/>
        </w:numPr>
        <w:ind w:hanging="720"/>
      </w:pPr>
      <w:bookmarkStart w:name="_Toc493674527" w:id="6"/>
      <w:r>
        <w:t>Language</w:t>
      </w:r>
      <w:bookmarkEnd w:id="6"/>
    </w:p>
    <w:p w:rsidR="003D1DE5" w:rsidP="003D1DE5" w:rsidRDefault="003D1DE5" w14:paraId="4CFB13ED" w14:textId="77777777"/>
    <w:p w:rsidR="00F56B5E" w:rsidP="003D1DE5" w:rsidRDefault="003D1DE5" w14:paraId="573843BD" w14:textId="77777777">
      <w:pPr>
        <w:pStyle w:val="ListParagraph"/>
        <w:numPr>
          <w:ilvl w:val="1"/>
          <w:numId w:val="22"/>
        </w:numPr>
        <w:ind w:hanging="720"/>
      </w:pPr>
      <w:r>
        <w:t xml:space="preserve">Language is continually shifting and previously used terms may no longer be appropriate. </w:t>
      </w:r>
    </w:p>
    <w:p w:rsidRPr="00F56B5E" w:rsidR="00F56B5E" w:rsidP="00F56B5E" w:rsidRDefault="00F56B5E" w14:paraId="248B7EEE" w14:textId="77777777">
      <w:pPr>
        <w:pStyle w:val="ListParagraph"/>
        <w:rPr>
          <w:rFonts w:cs="Arial"/>
          <w:szCs w:val="24"/>
          <w:lang w:eastAsia="en-GB"/>
        </w:rPr>
      </w:pPr>
    </w:p>
    <w:p w:rsidRPr="00F56B5E" w:rsidR="00F56B5E" w:rsidP="00F56B5E" w:rsidRDefault="00F56B5E" w14:paraId="16913F10" w14:textId="77777777">
      <w:pPr>
        <w:pStyle w:val="ListParagraph"/>
        <w:numPr>
          <w:ilvl w:val="1"/>
          <w:numId w:val="22"/>
        </w:numPr>
        <w:ind w:hanging="720"/>
        <w:rPr>
          <w:rFonts w:cs="Arial"/>
          <w:szCs w:val="24"/>
          <w:lang w:eastAsia="en-GB"/>
        </w:rPr>
      </w:pPr>
      <w:r w:rsidRPr="00F56B5E">
        <w:rPr>
          <w:rFonts w:cs="Arial"/>
          <w:color w:val="000000"/>
          <w:szCs w:val="24"/>
        </w:rPr>
        <w:t xml:space="preserve">'Trans' is now commonly used as an umbrella term including both 'transsexual' people and people with non-binary identities. However, while the term has no legal meaning it is used here to reflect current discourse. </w:t>
      </w:r>
    </w:p>
    <w:p w:rsidRPr="00F56B5E" w:rsidR="00F56B5E" w:rsidP="00F56B5E" w:rsidRDefault="00F56B5E" w14:paraId="5D2D110B" w14:textId="77777777">
      <w:pPr>
        <w:rPr>
          <w:rFonts w:cs="Arial"/>
          <w:szCs w:val="24"/>
          <w:lang w:eastAsia="en-GB"/>
        </w:rPr>
      </w:pPr>
    </w:p>
    <w:p w:rsidR="003D1DE5" w:rsidP="003D1DE5" w:rsidRDefault="003D1DE5" w14:paraId="47B8C136" w14:textId="2488CEB9">
      <w:pPr>
        <w:pStyle w:val="ListParagraph"/>
        <w:numPr>
          <w:ilvl w:val="1"/>
          <w:numId w:val="22"/>
        </w:numPr>
        <w:ind w:hanging="720"/>
      </w:pPr>
      <w:r>
        <w:t>Annex B provides a glossary of terms.</w:t>
      </w:r>
    </w:p>
    <w:p w:rsidR="003D1DE5" w:rsidP="003D1DE5" w:rsidRDefault="003D1DE5" w14:paraId="15D91654" w14:textId="77777777">
      <w:pPr>
        <w:pStyle w:val="Heading1"/>
        <w:ind w:left="720"/>
      </w:pPr>
    </w:p>
    <w:p w:rsidRPr="00C34767" w:rsidR="00DD6C09" w:rsidP="00DD6C09" w:rsidRDefault="00DD6C09" w14:paraId="443A4299" w14:textId="77777777">
      <w:pPr>
        <w:pStyle w:val="Heading1"/>
        <w:numPr>
          <w:ilvl w:val="0"/>
          <w:numId w:val="22"/>
        </w:numPr>
        <w:ind w:hanging="720"/>
      </w:pPr>
      <w:bookmarkStart w:name="_Toc493674528" w:id="7"/>
      <w:r w:rsidRPr="00C34767">
        <w:t>Use of facilities (changing rooms, toilets)</w:t>
      </w:r>
      <w:bookmarkEnd w:id="7"/>
    </w:p>
    <w:p w:rsidR="00DD6C09" w:rsidP="00DD6C09" w:rsidRDefault="00DD6C09" w14:paraId="0A19B643" w14:textId="77777777"/>
    <w:p w:rsidR="00DD6C09" w:rsidP="00DD6C09" w:rsidRDefault="00DD6C09" w14:paraId="1771D12E" w14:textId="77777777">
      <w:pPr>
        <w:pStyle w:val="ListParagraph"/>
        <w:numPr>
          <w:ilvl w:val="1"/>
          <w:numId w:val="22"/>
        </w:numPr>
        <w:ind w:hanging="720"/>
      </w:pPr>
      <w:r>
        <w:t>Staff and students are able to use single sex facilities according to</w:t>
      </w:r>
      <w:r w:rsidR="00D972A1">
        <w:t xml:space="preserve"> the gender they identify with. </w:t>
      </w:r>
      <w:r>
        <w:t xml:space="preserve">Gender neutral changing facilities and toilets are also available across campus for any member of staff or students to use, should they prefer.  </w:t>
      </w:r>
      <w:r w:rsidR="00D972A1">
        <w:t xml:space="preserve">People who identify as </w:t>
      </w:r>
      <w:r w:rsidR="00E17061">
        <w:t>non-binary</w:t>
      </w:r>
      <w:r w:rsidR="00D972A1">
        <w:t xml:space="preserve"> may use facilities of their choice. </w:t>
      </w:r>
    </w:p>
    <w:p w:rsidR="00F81E99" w:rsidP="00F81E99" w:rsidRDefault="00F81E99" w14:paraId="5B57F1AE" w14:textId="77777777"/>
    <w:p w:rsidR="00F81E99" w:rsidP="006A1EAE" w:rsidRDefault="00F81E99" w14:paraId="2F5FF887" w14:textId="737A2D53">
      <w:pPr>
        <w:pStyle w:val="Heading1"/>
        <w:numPr>
          <w:ilvl w:val="0"/>
          <w:numId w:val="22"/>
        </w:numPr>
        <w:ind w:hanging="720"/>
      </w:pPr>
      <w:bookmarkStart w:name="_Toc493674529" w:id="8"/>
      <w:r>
        <w:t>Dress code</w:t>
      </w:r>
      <w:bookmarkEnd w:id="8"/>
    </w:p>
    <w:p w:rsidRPr="00F81E99" w:rsidR="00F81E99" w:rsidP="00F81E99" w:rsidRDefault="00F81E99" w14:paraId="43E6C946" w14:textId="77777777"/>
    <w:p w:rsidRPr="00F81E99" w:rsidR="00F81E99" w:rsidP="00F81E99" w:rsidRDefault="00F81E99" w14:paraId="3129ADA2" w14:textId="0C65A895">
      <w:pPr>
        <w:pStyle w:val="ListParagraph"/>
        <w:numPr>
          <w:ilvl w:val="1"/>
          <w:numId w:val="22"/>
        </w:numPr>
        <w:ind w:hanging="720"/>
      </w:pPr>
      <w:r>
        <w:t xml:space="preserve">The Code of Conduct for DMU staff policy sets out that staff may choose to wear clothing reflective of their experienced gender. Further information is available in that policy. </w:t>
      </w:r>
    </w:p>
    <w:p w:rsidRPr="00F81E99" w:rsidR="00F81E99" w:rsidP="00F81E99" w:rsidRDefault="00F81E99" w14:paraId="0FCE2BFC" w14:textId="77777777"/>
    <w:p w:rsidRPr="001F5542" w:rsidR="006A1EAE" w:rsidP="006A1EAE" w:rsidRDefault="006A1EAE" w14:paraId="3863B480" w14:textId="77777777">
      <w:pPr>
        <w:pStyle w:val="Heading1"/>
        <w:numPr>
          <w:ilvl w:val="0"/>
          <w:numId w:val="22"/>
        </w:numPr>
        <w:ind w:hanging="720"/>
      </w:pPr>
      <w:bookmarkStart w:name="_Toc493674530" w:id="9"/>
      <w:r>
        <w:t xml:space="preserve">Identity, names and </w:t>
      </w:r>
      <w:r w:rsidRPr="001F5542">
        <w:t>records management</w:t>
      </w:r>
      <w:bookmarkEnd w:id="9"/>
    </w:p>
    <w:p w:rsidR="006A1EAE" w:rsidP="0050476A" w:rsidRDefault="006A1EAE" w14:paraId="641051E3" w14:textId="77777777"/>
    <w:p w:rsidR="005810AD" w:rsidP="005810AD" w:rsidRDefault="00CF17A7" w14:paraId="3D548877" w14:textId="06616795">
      <w:pPr>
        <w:pStyle w:val="ListParagraph"/>
        <w:numPr>
          <w:ilvl w:val="1"/>
          <w:numId w:val="22"/>
        </w:numPr>
        <w:ind w:hanging="720"/>
      </w:pPr>
      <w:r>
        <w:t>The university will support staff and students</w:t>
      </w:r>
      <w:r w:rsidR="00386D7F">
        <w:t xml:space="preserve"> to</w:t>
      </w:r>
      <w:r>
        <w:t xml:space="preserve"> live in their experienced gender</w:t>
      </w:r>
      <w:r w:rsidR="005810AD">
        <w:t xml:space="preserve">. In the UK if you wish to be known by a different name you can change your name at any time - you can change your forename or surname, add names or rearrange your existing names.  </w:t>
      </w:r>
    </w:p>
    <w:p w:rsidR="005810AD" w:rsidP="005810AD" w:rsidRDefault="005810AD" w14:paraId="5B7FAEAD" w14:textId="77777777">
      <w:pPr>
        <w:pStyle w:val="ListParagraph"/>
      </w:pPr>
    </w:p>
    <w:p w:rsidR="00CF17A7" w:rsidP="006A1EAE" w:rsidRDefault="005810AD" w14:paraId="0ABA026A" w14:textId="73B246FA">
      <w:pPr>
        <w:pStyle w:val="ListParagraph"/>
        <w:numPr>
          <w:ilvl w:val="1"/>
          <w:numId w:val="22"/>
        </w:numPr>
        <w:ind w:hanging="720"/>
      </w:pPr>
      <w:r>
        <w:lastRenderedPageBreak/>
        <w:t>There is no requirement to follow a formal legal process in order to start using a new name or gender</w:t>
      </w:r>
      <w:r w:rsidR="00115592">
        <w:t xml:space="preserve">. The university will be able to update public facing identifiers, such </w:t>
      </w:r>
      <w:r w:rsidR="00E87A0A">
        <w:t>as identity</w:t>
      </w:r>
      <w:r>
        <w:t xml:space="preserve"> cards, email address</w:t>
      </w:r>
      <w:r w:rsidR="00115592">
        <w:t xml:space="preserve">es and postal addresses. </w:t>
      </w:r>
      <w:r w:rsidR="00E87A0A">
        <w:t>However the</w:t>
      </w:r>
      <w:r>
        <w:t xml:space="preserve"> university may not be able to update some</w:t>
      </w:r>
      <w:r w:rsidR="00115592">
        <w:t xml:space="preserve"> confidential</w:t>
      </w:r>
      <w:r>
        <w:t xml:space="preserve"> records</w:t>
      </w:r>
      <w:r w:rsidR="00115592">
        <w:t xml:space="preserve"> (such as pension</w:t>
      </w:r>
      <w:r w:rsidR="00646FF5">
        <w:t>’</w:t>
      </w:r>
      <w:r w:rsidR="00115592">
        <w:t xml:space="preserve">s records) </w:t>
      </w:r>
      <w:r>
        <w:t>unless the name change has been legally registered and/or new identity documents provided.</w:t>
      </w:r>
      <w:r w:rsidR="00115592">
        <w:t xml:space="preserve"> </w:t>
      </w:r>
    </w:p>
    <w:p w:rsidR="005810AD" w:rsidP="005810AD" w:rsidRDefault="005810AD" w14:paraId="76333307" w14:textId="77777777">
      <w:pPr>
        <w:pStyle w:val="ListParagraph"/>
      </w:pPr>
    </w:p>
    <w:p w:rsidR="006A1EAE" w:rsidP="006A1EAE" w:rsidRDefault="006A1EAE" w14:paraId="612264ED" w14:textId="6AA1FC75">
      <w:pPr>
        <w:pStyle w:val="ListParagraph"/>
        <w:numPr>
          <w:ilvl w:val="1"/>
          <w:numId w:val="22"/>
        </w:numPr>
        <w:ind w:hanging="720"/>
      </w:pPr>
      <w:r>
        <w:t xml:space="preserve">A trans person does not need a gender recognition certificate (GRC) in order to change their name and title and it is unlawful to ask for one. </w:t>
      </w:r>
      <w:r w:rsidR="005810AD">
        <w:t>Guidance is available from the Head of Equality on the legal processes staff or students wishing to legally change their name may follow.</w:t>
      </w:r>
    </w:p>
    <w:p w:rsidR="006A1EAE" w:rsidP="006A1EAE" w:rsidRDefault="006A1EAE" w14:paraId="27EAC98C" w14:textId="77777777">
      <w:pPr>
        <w:pStyle w:val="ListParagraph"/>
      </w:pPr>
    </w:p>
    <w:p w:rsidR="00AE619E" w:rsidP="00AE619E" w:rsidRDefault="008A50F4" w14:paraId="7542C384" w14:textId="1B7EE056">
      <w:pPr>
        <w:pStyle w:val="ListParagraph"/>
        <w:numPr>
          <w:ilvl w:val="1"/>
          <w:numId w:val="22"/>
        </w:numPr>
        <w:ind w:hanging="720"/>
      </w:pPr>
      <w:r>
        <w:t xml:space="preserve">The cost of revising DMU cards, signage and where appropriate re-issuing DMU degree certificates (see Section 11) will be met by the university.  </w:t>
      </w:r>
    </w:p>
    <w:p w:rsidR="00AE619E" w:rsidP="00AE619E" w:rsidRDefault="00AE619E" w14:paraId="1D539FFB" w14:textId="77777777">
      <w:pPr>
        <w:rPr>
          <w:rFonts w:cs="Arial"/>
          <w:szCs w:val="24"/>
        </w:rPr>
      </w:pPr>
    </w:p>
    <w:p w:rsidRPr="00404DF7" w:rsidR="00362CC6" w:rsidP="00404DF7" w:rsidRDefault="005071AD" w14:paraId="2C2D31EF" w14:textId="77777777">
      <w:pPr>
        <w:pStyle w:val="Heading1"/>
        <w:numPr>
          <w:ilvl w:val="0"/>
          <w:numId w:val="22"/>
        </w:numPr>
        <w:ind w:hanging="720"/>
      </w:pPr>
      <w:bookmarkStart w:name="_Toc493674531" w:id="10"/>
      <w:r>
        <w:t>Transitioning at work</w:t>
      </w:r>
      <w:bookmarkEnd w:id="10"/>
    </w:p>
    <w:p w:rsidR="00362CC6" w:rsidP="00362CC6" w:rsidRDefault="00362CC6" w14:paraId="5CE157D1" w14:textId="77777777">
      <w:pPr>
        <w:rPr>
          <w:rFonts w:cs="Arial"/>
        </w:rPr>
      </w:pPr>
    </w:p>
    <w:p w:rsidR="00350B4C" w:rsidP="005071AD" w:rsidRDefault="00EA3C25" w14:paraId="6AACF306" w14:textId="77777777">
      <w:pPr>
        <w:pStyle w:val="ListParagraph"/>
        <w:numPr>
          <w:ilvl w:val="1"/>
          <w:numId w:val="22"/>
        </w:numPr>
        <w:ind w:hanging="720"/>
        <w:rPr>
          <w:rFonts w:cs="Arial"/>
        </w:rPr>
      </w:pPr>
      <w:r>
        <w:rPr>
          <w:rFonts w:cs="Arial"/>
        </w:rPr>
        <w:t xml:space="preserve">All staff should feel able to support trans staff and students in line with our approach to providing a supportive working and studying environment. </w:t>
      </w:r>
    </w:p>
    <w:p w:rsidR="00350B4C" w:rsidP="00350B4C" w:rsidRDefault="00350B4C" w14:paraId="3DC2D72C" w14:textId="77777777">
      <w:pPr>
        <w:pStyle w:val="ListParagraph"/>
        <w:rPr>
          <w:rFonts w:cs="Arial"/>
        </w:rPr>
      </w:pPr>
    </w:p>
    <w:p w:rsidR="00EA3C25" w:rsidP="005071AD" w:rsidRDefault="00350B4C" w14:paraId="406D7103" w14:textId="4C0B5686">
      <w:pPr>
        <w:pStyle w:val="ListParagraph"/>
        <w:numPr>
          <w:ilvl w:val="1"/>
          <w:numId w:val="22"/>
        </w:numPr>
        <w:ind w:hanging="720"/>
        <w:rPr>
          <w:rFonts w:cs="Arial"/>
        </w:rPr>
      </w:pPr>
      <w:r>
        <w:rPr>
          <w:rFonts w:cs="Arial"/>
        </w:rPr>
        <w:t>S</w:t>
      </w:r>
      <w:r w:rsidR="00EA3C25">
        <w:rPr>
          <w:rFonts w:cs="Arial"/>
        </w:rPr>
        <w:t xml:space="preserve">hould any member of staff need to communicate </w:t>
      </w:r>
      <w:r w:rsidR="00AE06F2">
        <w:rPr>
          <w:rFonts w:cs="Arial"/>
        </w:rPr>
        <w:t xml:space="preserve">to others </w:t>
      </w:r>
      <w:r w:rsidR="00EA3C25">
        <w:rPr>
          <w:rFonts w:cs="Arial"/>
        </w:rPr>
        <w:t>information on the gender identity of the person being supported</w:t>
      </w:r>
      <w:r w:rsidR="00AE06F2">
        <w:rPr>
          <w:rFonts w:cs="Arial"/>
        </w:rPr>
        <w:t>, permission is required from the trans member of staff or the student. This is as the trans persons right to privacy is strongly protected by the legislation set out above, in Section 3.</w:t>
      </w:r>
    </w:p>
    <w:p w:rsidRPr="00AE06F2" w:rsidR="00EA3C25" w:rsidP="00AE06F2" w:rsidRDefault="00EA3C25" w14:paraId="1A0C6C9C" w14:textId="77777777">
      <w:pPr>
        <w:rPr>
          <w:rFonts w:cs="Arial"/>
        </w:rPr>
      </w:pPr>
    </w:p>
    <w:p w:rsidR="005071AD" w:rsidP="005071AD" w:rsidRDefault="00077FBF" w14:paraId="4BF2DD65" w14:textId="0135BF2B">
      <w:pPr>
        <w:pStyle w:val="ListParagraph"/>
        <w:numPr>
          <w:ilvl w:val="1"/>
          <w:numId w:val="22"/>
        </w:numPr>
        <w:ind w:hanging="720"/>
        <w:rPr>
          <w:rFonts w:cs="Arial"/>
        </w:rPr>
      </w:pPr>
      <w:r>
        <w:rPr>
          <w:rFonts w:cs="Arial"/>
        </w:rPr>
        <w:t xml:space="preserve">Staff </w:t>
      </w:r>
      <w:r w:rsidR="00386D7F">
        <w:rPr>
          <w:rFonts w:cs="Arial"/>
        </w:rPr>
        <w:t xml:space="preserve">who </w:t>
      </w:r>
      <w:r>
        <w:rPr>
          <w:rFonts w:cs="Arial"/>
        </w:rPr>
        <w:t xml:space="preserve">wish to notify the university </w:t>
      </w:r>
      <w:r w:rsidR="00EA3C25">
        <w:rPr>
          <w:rFonts w:cs="Arial"/>
        </w:rPr>
        <w:t xml:space="preserve">that they wish to </w:t>
      </w:r>
      <w:r>
        <w:rPr>
          <w:rFonts w:cs="Arial"/>
        </w:rPr>
        <w:t>change</w:t>
      </w:r>
      <w:r w:rsidR="00EA3C25">
        <w:rPr>
          <w:rFonts w:cs="Arial"/>
        </w:rPr>
        <w:t xml:space="preserve"> the</w:t>
      </w:r>
      <w:r>
        <w:rPr>
          <w:rFonts w:cs="Arial"/>
        </w:rPr>
        <w:t xml:space="preserve"> in</w:t>
      </w:r>
      <w:r w:rsidR="00EA3C25">
        <w:rPr>
          <w:rFonts w:cs="Arial"/>
        </w:rPr>
        <w:t>formation the university holds on</w:t>
      </w:r>
      <w:r>
        <w:rPr>
          <w:rFonts w:cs="Arial"/>
        </w:rPr>
        <w:t xml:space="preserve"> the</w:t>
      </w:r>
      <w:r w:rsidR="00EA3C25">
        <w:rPr>
          <w:rFonts w:cs="Arial"/>
        </w:rPr>
        <w:t>ir</w:t>
      </w:r>
      <w:r>
        <w:rPr>
          <w:rFonts w:cs="Arial"/>
        </w:rPr>
        <w:t xml:space="preserve"> gender identity </w:t>
      </w:r>
      <w:r w:rsidR="000D43A8">
        <w:rPr>
          <w:rFonts w:cs="Arial"/>
        </w:rPr>
        <w:t xml:space="preserve">and / or name </w:t>
      </w:r>
      <w:r>
        <w:rPr>
          <w:rFonts w:cs="Arial"/>
        </w:rPr>
        <w:t xml:space="preserve">should </w:t>
      </w:r>
      <w:r w:rsidR="00481C44">
        <w:rPr>
          <w:rFonts w:cs="Arial"/>
        </w:rPr>
        <w:t xml:space="preserve">normally </w:t>
      </w:r>
      <w:r w:rsidR="00935A0C">
        <w:rPr>
          <w:rFonts w:cs="Arial"/>
        </w:rPr>
        <w:t>contact their relevant HR P</w:t>
      </w:r>
      <w:r>
        <w:rPr>
          <w:rFonts w:cs="Arial"/>
        </w:rPr>
        <w:t>artner</w:t>
      </w:r>
      <w:r w:rsidR="007E3EE6">
        <w:rPr>
          <w:rFonts w:cs="Arial"/>
        </w:rPr>
        <w:t xml:space="preserve">.  </w:t>
      </w:r>
      <w:r w:rsidR="005071AD">
        <w:rPr>
          <w:rFonts w:cs="Arial"/>
        </w:rPr>
        <w:t>Should they prefer, t</w:t>
      </w:r>
      <w:r w:rsidR="00481C44">
        <w:rPr>
          <w:rFonts w:cs="Arial"/>
        </w:rPr>
        <w:t>he staff member transitioning can also notify a</w:t>
      </w:r>
      <w:r w:rsidR="005071AD">
        <w:rPr>
          <w:rFonts w:cs="Arial"/>
        </w:rPr>
        <w:t xml:space="preserve"> trusted colleague</w:t>
      </w:r>
      <w:r w:rsidR="00002E61">
        <w:rPr>
          <w:rFonts w:cs="Arial"/>
        </w:rPr>
        <w:t xml:space="preserve"> and ask them</w:t>
      </w:r>
      <w:r w:rsidR="00935A0C">
        <w:rPr>
          <w:rFonts w:cs="Arial"/>
        </w:rPr>
        <w:t xml:space="preserve"> to liaise with the HR P</w:t>
      </w:r>
      <w:r w:rsidR="005071AD">
        <w:rPr>
          <w:rFonts w:cs="Arial"/>
        </w:rPr>
        <w:t>artner</w:t>
      </w:r>
      <w:r w:rsidR="00002E61">
        <w:rPr>
          <w:rFonts w:cs="Arial"/>
        </w:rPr>
        <w:t xml:space="preserve"> on their </w:t>
      </w:r>
      <w:r w:rsidR="002B70FD">
        <w:rPr>
          <w:rFonts w:cs="Arial"/>
        </w:rPr>
        <w:t>behalf.</w:t>
      </w:r>
    </w:p>
    <w:p w:rsidRPr="005071AD" w:rsidR="005071AD" w:rsidP="005071AD" w:rsidRDefault="005071AD" w14:paraId="3F2437D2" w14:textId="77777777">
      <w:pPr>
        <w:pStyle w:val="ListParagraph"/>
        <w:rPr>
          <w:rFonts w:cs="Arial"/>
        </w:rPr>
      </w:pPr>
    </w:p>
    <w:p w:rsidR="000D43A8" w:rsidP="000D43A8" w:rsidRDefault="005071AD" w14:paraId="6B7E3BBE" w14:textId="4AC3A579">
      <w:pPr>
        <w:pStyle w:val="ListParagraph"/>
        <w:numPr>
          <w:ilvl w:val="1"/>
          <w:numId w:val="22"/>
        </w:numPr>
        <w:ind w:hanging="720"/>
        <w:rPr>
          <w:rFonts w:cs="Arial"/>
        </w:rPr>
      </w:pPr>
      <w:r w:rsidRPr="000D43A8">
        <w:rPr>
          <w:rFonts w:cs="Arial"/>
        </w:rPr>
        <w:t xml:space="preserve">The HR </w:t>
      </w:r>
      <w:r w:rsidR="00935A0C">
        <w:rPr>
          <w:rFonts w:cs="Arial"/>
        </w:rPr>
        <w:t>P</w:t>
      </w:r>
      <w:r w:rsidRPr="000D43A8">
        <w:rPr>
          <w:rFonts w:cs="Arial"/>
        </w:rPr>
        <w:t>artner will liaise with relevant other university staff to progress any formal university identity and record changes.</w:t>
      </w:r>
      <w:r w:rsidRPr="00E22A22" w:rsidR="000D43A8">
        <w:rPr>
          <w:rFonts w:cs="Arial"/>
        </w:rPr>
        <w:t xml:space="preserve"> </w:t>
      </w:r>
    </w:p>
    <w:p w:rsidRPr="00935A0C" w:rsidR="00935A0C" w:rsidP="00935A0C" w:rsidRDefault="00935A0C" w14:paraId="64C6DAA9" w14:textId="77777777">
      <w:pPr>
        <w:rPr>
          <w:rFonts w:cs="Arial"/>
        </w:rPr>
      </w:pPr>
    </w:p>
    <w:p w:rsidR="005071AD" w:rsidP="005071AD" w:rsidRDefault="00D36FAF" w14:paraId="3BBF824D" w14:textId="77777777">
      <w:pPr>
        <w:pStyle w:val="ListParagraph"/>
        <w:numPr>
          <w:ilvl w:val="1"/>
          <w:numId w:val="22"/>
        </w:numPr>
        <w:ind w:hanging="720"/>
        <w:rPr>
          <w:rFonts w:cs="Arial"/>
        </w:rPr>
      </w:pPr>
      <w:r>
        <w:rPr>
          <w:rFonts w:cs="Arial"/>
        </w:rPr>
        <w:t>The numbers of other staff informed will be limited to those which are absolutely necessary to make changes to records and systems, and all information will be treated in the strictest confidence.</w:t>
      </w:r>
    </w:p>
    <w:p w:rsidRPr="00D972A1" w:rsidR="00D972A1" w:rsidP="00D972A1" w:rsidRDefault="00D972A1" w14:paraId="3CF695F2" w14:textId="77777777">
      <w:pPr>
        <w:rPr>
          <w:rFonts w:cs="Arial"/>
        </w:rPr>
      </w:pPr>
    </w:p>
    <w:p w:rsidRPr="005810AD" w:rsidR="005810AD" w:rsidP="005810AD" w:rsidRDefault="000D43A8" w14:paraId="1DF78D60" w14:textId="7A5CE812">
      <w:pPr>
        <w:pStyle w:val="ListParagraph"/>
        <w:numPr>
          <w:ilvl w:val="1"/>
          <w:numId w:val="22"/>
        </w:numPr>
        <w:ind w:hanging="720"/>
        <w:rPr>
          <w:rFonts w:cs="Arial"/>
        </w:rPr>
      </w:pPr>
      <w:r>
        <w:rPr>
          <w:rFonts w:cs="Arial"/>
        </w:rPr>
        <w:t xml:space="preserve">It is not necessary for the transitioning member of staff to have </w:t>
      </w:r>
      <w:r w:rsidR="00423DA4">
        <w:rPr>
          <w:rFonts w:cs="Arial"/>
        </w:rPr>
        <w:t xml:space="preserve">officially </w:t>
      </w:r>
      <w:r>
        <w:rPr>
          <w:rFonts w:cs="Arial"/>
        </w:rPr>
        <w:t xml:space="preserve">registered </w:t>
      </w:r>
      <w:r w:rsidR="00423DA4">
        <w:rPr>
          <w:rFonts w:cs="Arial"/>
        </w:rPr>
        <w:t xml:space="preserve">a change in gender or name </w:t>
      </w:r>
      <w:r>
        <w:rPr>
          <w:rFonts w:cs="Arial"/>
        </w:rPr>
        <w:t xml:space="preserve">in order for them to assume, and go about their daily life </w:t>
      </w:r>
      <w:r w:rsidR="005810AD">
        <w:rPr>
          <w:rFonts w:cs="Arial"/>
        </w:rPr>
        <w:t xml:space="preserve">in their experienced gender </w:t>
      </w:r>
      <w:r>
        <w:rPr>
          <w:rFonts w:cs="Arial"/>
        </w:rPr>
        <w:t>at De Montfort University</w:t>
      </w:r>
      <w:r w:rsidR="00AE06F2">
        <w:rPr>
          <w:rFonts w:cs="Arial"/>
        </w:rPr>
        <w:t>.</w:t>
      </w:r>
    </w:p>
    <w:p w:rsidR="000D43A8" w:rsidP="000D43A8" w:rsidRDefault="000D43A8" w14:paraId="594796AA" w14:textId="77777777">
      <w:pPr>
        <w:pStyle w:val="ListParagraph"/>
        <w:rPr>
          <w:rFonts w:cs="Arial"/>
        </w:rPr>
      </w:pPr>
    </w:p>
    <w:p w:rsidR="000D43A8" w:rsidP="00B84FCA" w:rsidRDefault="00B84FCA" w14:paraId="2A6BEB60" w14:textId="4CB73E8D">
      <w:pPr>
        <w:pStyle w:val="ListParagraph"/>
        <w:numPr>
          <w:ilvl w:val="1"/>
          <w:numId w:val="22"/>
        </w:numPr>
        <w:ind w:hanging="720"/>
        <w:rPr>
          <w:rFonts w:cs="Arial"/>
        </w:rPr>
      </w:pPr>
      <w:r w:rsidRPr="00D36FAF">
        <w:rPr>
          <w:rFonts w:cs="Arial"/>
        </w:rPr>
        <w:t>The records which the university will update will be discussed with the staff member concerned</w:t>
      </w:r>
      <w:r w:rsidR="005C61A5">
        <w:rPr>
          <w:rFonts w:cs="Arial"/>
        </w:rPr>
        <w:t xml:space="preserve">.  The records in scope for updating </w:t>
      </w:r>
      <w:r w:rsidR="00350B4C">
        <w:rPr>
          <w:rFonts w:cs="Arial"/>
        </w:rPr>
        <w:t>will</w:t>
      </w:r>
      <w:r w:rsidR="005C61A5">
        <w:rPr>
          <w:rFonts w:cs="Arial"/>
        </w:rPr>
        <w:t xml:space="preserve"> vary according to the details of the individual situation</w:t>
      </w:r>
      <w:r w:rsidR="003D3E73">
        <w:rPr>
          <w:rFonts w:cs="Arial"/>
        </w:rPr>
        <w:t>,</w:t>
      </w:r>
      <w:r w:rsidR="005C61A5">
        <w:rPr>
          <w:rFonts w:cs="Arial"/>
        </w:rPr>
        <w:t xml:space="preserve"> and </w:t>
      </w:r>
      <w:r w:rsidR="00350B4C">
        <w:rPr>
          <w:rFonts w:cs="Arial"/>
        </w:rPr>
        <w:t>will</w:t>
      </w:r>
      <w:r w:rsidR="005C61A5">
        <w:rPr>
          <w:rFonts w:cs="Arial"/>
        </w:rPr>
        <w:t xml:space="preserve"> be</w:t>
      </w:r>
      <w:r w:rsidR="00B66EE7">
        <w:rPr>
          <w:rFonts w:cs="Arial"/>
        </w:rPr>
        <w:t xml:space="preserve"> limited if </w:t>
      </w:r>
      <w:r w:rsidR="00ED403F">
        <w:rPr>
          <w:rFonts w:cs="Arial"/>
        </w:rPr>
        <w:t>an amendment to the birth certificate has not been</w:t>
      </w:r>
      <w:r w:rsidR="00B66EE7">
        <w:rPr>
          <w:rFonts w:cs="Arial"/>
        </w:rPr>
        <w:t xml:space="preserve"> registered</w:t>
      </w:r>
      <w:r>
        <w:rPr>
          <w:rFonts w:cs="Arial"/>
        </w:rPr>
        <w:t xml:space="preserve">. </w:t>
      </w:r>
      <w:r w:rsidR="00350B4C">
        <w:rPr>
          <w:rFonts w:cs="Arial"/>
        </w:rPr>
        <w:t>This limitation extends only to confidential HR records and will not impinge on the member of staff from going about their daily work in their experienced gender.</w:t>
      </w:r>
    </w:p>
    <w:p w:rsidRPr="000D43A8" w:rsidR="000D43A8" w:rsidP="000D43A8" w:rsidRDefault="000D43A8" w14:paraId="09317FC5" w14:textId="77777777">
      <w:pPr>
        <w:pStyle w:val="ListParagraph"/>
        <w:rPr>
          <w:rFonts w:cs="Arial"/>
        </w:rPr>
      </w:pPr>
    </w:p>
    <w:p w:rsidR="00B84FCA" w:rsidP="00B84FCA" w:rsidRDefault="00935A0C" w14:paraId="4AFF5D64" w14:textId="6A8D67B8">
      <w:pPr>
        <w:pStyle w:val="ListParagraph"/>
        <w:numPr>
          <w:ilvl w:val="1"/>
          <w:numId w:val="22"/>
        </w:numPr>
        <w:ind w:hanging="720"/>
        <w:rPr>
          <w:rFonts w:cs="Arial"/>
        </w:rPr>
      </w:pPr>
      <w:r>
        <w:rPr>
          <w:rFonts w:cs="Arial"/>
        </w:rPr>
        <w:t>The HR P</w:t>
      </w:r>
      <w:r w:rsidR="00B84FCA">
        <w:rPr>
          <w:rFonts w:cs="Arial"/>
        </w:rPr>
        <w:t>artner will discuss options with the member of staff concerned and agree from the outset how the transition at work will be managed.</w:t>
      </w:r>
      <w:r w:rsidR="002B70FD">
        <w:rPr>
          <w:rFonts w:cs="Arial"/>
        </w:rPr>
        <w:t xml:space="preserve"> </w:t>
      </w:r>
      <w:r w:rsidR="00B84FCA">
        <w:rPr>
          <w:rFonts w:cs="Arial"/>
        </w:rPr>
        <w:t xml:space="preserve"> Where original documentation cannot be updated, th</w:t>
      </w:r>
      <w:r w:rsidR="003D3E73">
        <w:rPr>
          <w:rFonts w:cs="Arial"/>
        </w:rPr>
        <w:t>is</w:t>
      </w:r>
      <w:r w:rsidR="00B84FCA">
        <w:rPr>
          <w:rFonts w:cs="Arial"/>
        </w:rPr>
        <w:t xml:space="preserve"> will be accessible only by the relevant HR Partner and the Head of Human Resources.</w:t>
      </w:r>
    </w:p>
    <w:p w:rsidRPr="00B84D70" w:rsidR="00B84D70" w:rsidP="00B84D70" w:rsidRDefault="00B84D70" w14:paraId="41AEA157" w14:textId="77777777">
      <w:pPr>
        <w:pStyle w:val="ListParagraph"/>
        <w:rPr>
          <w:rFonts w:cs="Arial"/>
        </w:rPr>
      </w:pPr>
    </w:p>
    <w:p w:rsidRPr="00AC1170" w:rsidR="0050476A" w:rsidP="0050476A" w:rsidRDefault="00341B99" w14:paraId="6370628A" w14:textId="08138F56">
      <w:pPr>
        <w:pStyle w:val="ListParagraph"/>
        <w:numPr>
          <w:ilvl w:val="1"/>
          <w:numId w:val="22"/>
        </w:numPr>
        <w:ind w:hanging="720"/>
        <w:rPr>
          <w:rFonts w:cs="Arial"/>
        </w:rPr>
      </w:pPr>
      <w:r>
        <w:lastRenderedPageBreak/>
        <w:t>The university</w:t>
      </w:r>
      <w:r w:rsidR="00B84D70">
        <w:t xml:space="preserve"> will take all reasonable</w:t>
      </w:r>
      <w:r w:rsidR="00C35697">
        <w:t xml:space="preserve"> care</w:t>
      </w:r>
      <w:r w:rsidR="00B84D70">
        <w:t xml:space="preserve"> to support an individual transition</w:t>
      </w:r>
      <w:r>
        <w:t xml:space="preserve"> within the systems it has control over</w:t>
      </w:r>
      <w:r w:rsidR="00B84D70">
        <w:t xml:space="preserve">. </w:t>
      </w:r>
      <w:r w:rsidR="002B70FD">
        <w:t xml:space="preserve"> </w:t>
      </w:r>
      <w:r>
        <w:t xml:space="preserve">The university is </w:t>
      </w:r>
      <w:r w:rsidR="00B84D70">
        <w:t xml:space="preserve">unable to act on behalf of an individual outside </w:t>
      </w:r>
      <w:r w:rsidRPr="00AC1170" w:rsidR="00B84D70">
        <w:t>of the auspices of DMU</w:t>
      </w:r>
      <w:r w:rsidR="00F81E99">
        <w:t>, but will provide support and guidance to members of staff in relation to the steps that they may wish to consider taking themselves, for example in relation to contacting pension providers.</w:t>
      </w:r>
    </w:p>
    <w:p w:rsidRPr="00AC1170" w:rsidR="0050476A" w:rsidP="0050476A" w:rsidRDefault="0050476A" w14:paraId="69814376" w14:textId="77777777">
      <w:pPr>
        <w:pStyle w:val="ListParagraph"/>
        <w:rPr>
          <w:rFonts w:cs="Arial"/>
        </w:rPr>
      </w:pPr>
    </w:p>
    <w:p w:rsidRPr="00AC1170" w:rsidR="00F57A50" w:rsidP="0050476A" w:rsidRDefault="00F57A50" w14:paraId="1F060553" w14:textId="77777777">
      <w:pPr>
        <w:pStyle w:val="ListParagraph"/>
        <w:numPr>
          <w:ilvl w:val="1"/>
          <w:numId w:val="22"/>
        </w:numPr>
        <w:ind w:hanging="720"/>
        <w:rPr>
          <w:rFonts w:cs="Arial"/>
        </w:rPr>
      </w:pPr>
      <w:r w:rsidRPr="00AC1170">
        <w:t>D</w:t>
      </w:r>
      <w:r w:rsidR="002B70FD">
        <w:t>M</w:t>
      </w:r>
      <w:r w:rsidRPr="00AC1170">
        <w:t>U recognises that time off associated with transitioning may be required</w:t>
      </w:r>
      <w:r w:rsidRPr="00AC1170" w:rsidR="00935A0C">
        <w:t>. A</w:t>
      </w:r>
      <w:r w:rsidRPr="00AC1170">
        <w:t>ll requests for taking time off to attend appointments associated with transitioning will be considered reasonably and in line with the relevant policies, including</w:t>
      </w:r>
      <w:r w:rsidR="00671316">
        <w:t xml:space="preserve"> (where applicable), annual leave policies, </w:t>
      </w:r>
      <w:r w:rsidRPr="00AC1170">
        <w:t xml:space="preserve"> the Attendance Management Policy and Special Leave Policy. All requests for time off should in the first instance be made to line managers. </w:t>
      </w:r>
    </w:p>
    <w:p w:rsidRPr="0050476A" w:rsidR="0050476A" w:rsidP="0050476A" w:rsidRDefault="0050476A" w14:paraId="4506F381" w14:textId="77777777">
      <w:pPr>
        <w:pStyle w:val="ListParagraph"/>
        <w:rPr>
          <w:rFonts w:cs="Arial"/>
        </w:rPr>
      </w:pPr>
    </w:p>
    <w:p w:rsidRPr="0050476A" w:rsidR="0050476A" w:rsidP="0050476A" w:rsidRDefault="0050476A" w14:paraId="36B8781A" w14:textId="77777777">
      <w:pPr>
        <w:pStyle w:val="ListParagraph"/>
        <w:numPr>
          <w:ilvl w:val="1"/>
          <w:numId w:val="22"/>
        </w:numPr>
        <w:ind w:hanging="720"/>
        <w:rPr>
          <w:rFonts w:cs="Arial"/>
        </w:rPr>
      </w:pPr>
      <w:r w:rsidRPr="0050476A">
        <w:rPr>
          <w:rFonts w:cs="Arial"/>
        </w:rPr>
        <w:t xml:space="preserve">As a source of additional support, the Employee Assistance Programme is </w:t>
      </w:r>
      <w:r w:rsidRPr="0050476A">
        <w:rPr>
          <w:rFonts w:cs="Arial"/>
          <w:szCs w:val="24"/>
        </w:rPr>
        <w:t>available for all staff. It provides</w:t>
      </w:r>
      <w:r w:rsidRPr="0050476A">
        <w:rPr>
          <w:rFonts w:cs="Arial"/>
          <w:szCs w:val="24"/>
          <w:shd w:val="clear" w:color="auto" w:fill="FFFFFF"/>
        </w:rPr>
        <w:t xml:space="preserve"> 24 hour telephone counselling, and financial information services:</w:t>
      </w:r>
      <w:r w:rsidRPr="0050476A">
        <w:rPr>
          <w:rFonts w:cs="Arial"/>
          <w:sz w:val="22"/>
          <w:shd w:val="clear" w:color="auto" w:fill="FFFFFF"/>
        </w:rPr>
        <w:t xml:space="preserve"> </w:t>
      </w:r>
      <w:hyperlink w:history="1" r:id="rId18">
        <w:r w:rsidRPr="00E65482">
          <w:rPr>
            <w:rStyle w:val="Hyperlink"/>
            <w:rFonts w:cs="Arial"/>
            <w:szCs w:val="24"/>
            <w:shd w:val="clear" w:color="auto" w:fill="FFFFFF"/>
          </w:rPr>
          <w:t>http://www.dmu.ac.uk/dmu-staff/your-staff-experience/staff-benefits/health-and-wellbeing/employee-assistance-programme.aspx</w:t>
        </w:r>
      </w:hyperlink>
      <w:r w:rsidRPr="00E65482">
        <w:rPr>
          <w:rFonts w:cs="Arial"/>
          <w:color w:val="505050"/>
          <w:szCs w:val="24"/>
          <w:shd w:val="clear" w:color="auto" w:fill="FFFFFF"/>
        </w:rPr>
        <w:t xml:space="preserve"> </w:t>
      </w:r>
    </w:p>
    <w:p w:rsidRPr="00F57A50" w:rsidR="00F57A50" w:rsidP="00F57A50" w:rsidRDefault="00F57A50" w14:paraId="5DE447EC" w14:textId="77777777">
      <w:pPr>
        <w:pStyle w:val="ListParagraph"/>
        <w:rPr>
          <w:rFonts w:cs="Arial"/>
          <w:b/>
          <w:sz w:val="32"/>
          <w:szCs w:val="32"/>
        </w:rPr>
      </w:pPr>
    </w:p>
    <w:p w:rsidR="00870FF6" w:rsidP="00870FF6" w:rsidRDefault="005071AD" w14:paraId="19A817B5" w14:textId="77777777">
      <w:pPr>
        <w:pStyle w:val="Heading1"/>
        <w:numPr>
          <w:ilvl w:val="0"/>
          <w:numId w:val="22"/>
        </w:numPr>
        <w:ind w:hanging="720"/>
      </w:pPr>
      <w:bookmarkStart w:name="_Toc493674532" w:id="11"/>
      <w:r>
        <w:t>Transitioning as a student</w:t>
      </w:r>
      <w:bookmarkEnd w:id="11"/>
    </w:p>
    <w:p w:rsidRPr="0070343C" w:rsidR="0070343C" w:rsidP="0070343C" w:rsidRDefault="0070343C" w14:paraId="60A22E9A" w14:textId="77777777"/>
    <w:p w:rsidR="00350B4C" w:rsidP="00AE06F2" w:rsidRDefault="00AE06F2" w14:paraId="02AD6795" w14:textId="77777777">
      <w:pPr>
        <w:pStyle w:val="ListParagraph"/>
        <w:numPr>
          <w:ilvl w:val="1"/>
          <w:numId w:val="22"/>
        </w:numPr>
        <w:ind w:hanging="720"/>
        <w:rPr>
          <w:rFonts w:cs="Arial"/>
        </w:rPr>
      </w:pPr>
      <w:r>
        <w:rPr>
          <w:rFonts w:cs="Arial"/>
        </w:rPr>
        <w:t xml:space="preserve">All staff should feel able to support trans students in line with our approach to providing a supportive working and studying environment. </w:t>
      </w:r>
    </w:p>
    <w:p w:rsidR="00350B4C" w:rsidP="00350B4C" w:rsidRDefault="00350B4C" w14:paraId="1706261C" w14:textId="77777777">
      <w:pPr>
        <w:pStyle w:val="ListParagraph"/>
        <w:rPr>
          <w:rFonts w:cs="Arial"/>
        </w:rPr>
      </w:pPr>
    </w:p>
    <w:p w:rsidR="00AE06F2" w:rsidP="00AE06F2" w:rsidRDefault="00350B4C" w14:paraId="5936E234" w14:textId="61F0B718">
      <w:pPr>
        <w:pStyle w:val="ListParagraph"/>
        <w:numPr>
          <w:ilvl w:val="1"/>
          <w:numId w:val="22"/>
        </w:numPr>
        <w:ind w:hanging="720"/>
        <w:rPr>
          <w:rFonts w:cs="Arial"/>
        </w:rPr>
      </w:pPr>
      <w:r>
        <w:rPr>
          <w:rFonts w:cs="Arial"/>
        </w:rPr>
        <w:t>S</w:t>
      </w:r>
      <w:r w:rsidR="00AE06F2">
        <w:rPr>
          <w:rFonts w:cs="Arial"/>
        </w:rPr>
        <w:t xml:space="preserve">hould any member of staff need to communicate to others information on the gender identity of the student being supported, permission is required </w:t>
      </w:r>
      <w:r>
        <w:rPr>
          <w:rFonts w:cs="Arial"/>
        </w:rPr>
        <w:t xml:space="preserve">in writing </w:t>
      </w:r>
      <w:r w:rsidR="00AE06F2">
        <w:rPr>
          <w:rFonts w:cs="Arial"/>
        </w:rPr>
        <w:t>from the trans student. This is as the trans members right to privacy is strongly protected by the legislation set out above, in Section 3.</w:t>
      </w:r>
    </w:p>
    <w:p w:rsidR="00AE06F2" w:rsidP="00AE06F2" w:rsidRDefault="00AE06F2" w14:paraId="2990DBA7" w14:textId="77777777">
      <w:pPr>
        <w:pStyle w:val="ListParagraph"/>
        <w:rPr>
          <w:rFonts w:cs="Arial"/>
        </w:rPr>
      </w:pPr>
    </w:p>
    <w:p w:rsidR="000D43A8" w:rsidP="000D43A8" w:rsidRDefault="00002E61" w14:paraId="48E2BE75" w14:textId="667FE6E6">
      <w:pPr>
        <w:pStyle w:val="ListParagraph"/>
        <w:numPr>
          <w:ilvl w:val="1"/>
          <w:numId w:val="22"/>
        </w:numPr>
        <w:ind w:hanging="720"/>
        <w:rPr>
          <w:rFonts w:cs="Arial"/>
        </w:rPr>
      </w:pPr>
      <w:r w:rsidRPr="00E22A22">
        <w:rPr>
          <w:rFonts w:cs="Arial"/>
        </w:rPr>
        <w:t xml:space="preserve">Students that wish to </w:t>
      </w:r>
      <w:r w:rsidR="007E3EE6">
        <w:rPr>
          <w:rFonts w:cs="Arial"/>
        </w:rPr>
        <w:t>formal</w:t>
      </w:r>
      <w:r w:rsidR="002B70FD">
        <w:rPr>
          <w:rFonts w:cs="Arial"/>
        </w:rPr>
        <w:t>ly</w:t>
      </w:r>
      <w:r w:rsidR="00935A0C">
        <w:rPr>
          <w:rFonts w:cs="Arial"/>
        </w:rPr>
        <w:t xml:space="preserve"> </w:t>
      </w:r>
      <w:r w:rsidRPr="00E22A22">
        <w:rPr>
          <w:rFonts w:cs="Arial"/>
        </w:rPr>
        <w:t xml:space="preserve">notify the university of an intended change in their gender identity </w:t>
      </w:r>
      <w:r w:rsidR="00935A0C">
        <w:rPr>
          <w:rFonts w:cs="Arial"/>
        </w:rPr>
        <w:t>and /</w:t>
      </w:r>
      <w:r w:rsidR="0090510C">
        <w:rPr>
          <w:rFonts w:cs="Arial"/>
        </w:rPr>
        <w:t xml:space="preserve"> </w:t>
      </w:r>
      <w:r w:rsidR="00935A0C">
        <w:rPr>
          <w:rFonts w:cs="Arial"/>
        </w:rPr>
        <w:t xml:space="preserve">or name </w:t>
      </w:r>
      <w:r w:rsidRPr="00E22A22">
        <w:rPr>
          <w:rFonts w:cs="Arial"/>
        </w:rPr>
        <w:t>should contact</w:t>
      </w:r>
      <w:r w:rsidR="0090510C">
        <w:rPr>
          <w:rFonts w:cs="Arial"/>
        </w:rPr>
        <w:t xml:space="preserve"> the</w:t>
      </w:r>
      <w:r w:rsidR="00115592">
        <w:rPr>
          <w:rFonts w:cs="Arial"/>
        </w:rPr>
        <w:t xml:space="preserve"> Head of Academic Services</w:t>
      </w:r>
      <w:r w:rsidR="007E3EE6">
        <w:rPr>
          <w:rFonts w:cs="Arial"/>
        </w:rPr>
        <w:t xml:space="preserve">.  </w:t>
      </w:r>
      <w:r w:rsidR="000D43A8">
        <w:rPr>
          <w:rFonts w:cs="Arial"/>
        </w:rPr>
        <w:t xml:space="preserve">Should they prefer, the student </w:t>
      </w:r>
      <w:r w:rsidR="006F2D73">
        <w:rPr>
          <w:rFonts w:cs="Arial"/>
        </w:rPr>
        <w:t>who</w:t>
      </w:r>
      <w:r w:rsidR="000D43A8">
        <w:rPr>
          <w:rFonts w:cs="Arial"/>
        </w:rPr>
        <w:t xml:space="preserve"> is transitioning can also notify their personal tutor </w:t>
      </w:r>
      <w:r w:rsidR="00AE06F2">
        <w:rPr>
          <w:rFonts w:cs="Arial"/>
        </w:rPr>
        <w:t xml:space="preserve">or another trusted member of staff </w:t>
      </w:r>
      <w:r w:rsidR="000D43A8">
        <w:rPr>
          <w:rFonts w:cs="Arial"/>
        </w:rPr>
        <w:t xml:space="preserve">and ask them to liaise with the </w:t>
      </w:r>
      <w:r w:rsidR="005B234A">
        <w:rPr>
          <w:rFonts w:cs="Arial"/>
        </w:rPr>
        <w:t>Head of Academic Services</w:t>
      </w:r>
      <w:r w:rsidDel="005B234A" w:rsidR="005B234A">
        <w:rPr>
          <w:rFonts w:cs="Arial"/>
        </w:rPr>
        <w:t xml:space="preserve"> </w:t>
      </w:r>
      <w:r w:rsidR="000D43A8">
        <w:rPr>
          <w:rFonts w:cs="Arial"/>
        </w:rPr>
        <w:t>on their behalf.</w:t>
      </w:r>
    </w:p>
    <w:p w:rsidR="00E22A22" w:rsidP="00E22A22" w:rsidRDefault="00E22A22" w14:paraId="3DB179A7" w14:textId="77777777">
      <w:pPr>
        <w:pStyle w:val="ListParagraph"/>
        <w:rPr>
          <w:rFonts w:cs="Arial"/>
        </w:rPr>
      </w:pPr>
    </w:p>
    <w:p w:rsidRPr="00935A0C" w:rsidR="00E22A22" w:rsidP="00B84FCA" w:rsidRDefault="00A62B54" w14:paraId="5C94CBC4" w14:textId="68120D96">
      <w:pPr>
        <w:pStyle w:val="ListParagraph"/>
        <w:numPr>
          <w:ilvl w:val="1"/>
          <w:numId w:val="22"/>
        </w:numPr>
        <w:ind w:hanging="720"/>
        <w:rPr>
          <w:rFonts w:cs="Arial"/>
        </w:rPr>
      </w:pPr>
      <w:r w:rsidRPr="00E22A22">
        <w:rPr>
          <w:rFonts w:cs="Arial"/>
        </w:rPr>
        <w:t xml:space="preserve">The </w:t>
      </w:r>
      <w:r w:rsidR="005B234A">
        <w:rPr>
          <w:rFonts w:cs="Arial"/>
        </w:rPr>
        <w:t>Head of Academic Services (or their nominee)</w:t>
      </w:r>
      <w:r w:rsidDel="005B234A" w:rsidR="005B234A">
        <w:rPr>
          <w:rFonts w:cs="Arial"/>
        </w:rPr>
        <w:t xml:space="preserve"> </w:t>
      </w:r>
      <w:r w:rsidRPr="00935A0C">
        <w:rPr>
          <w:rFonts w:cs="Arial"/>
        </w:rPr>
        <w:t>will liaise with relevant university staff to progress university identity and record changes.</w:t>
      </w:r>
      <w:r w:rsidR="0090510C">
        <w:rPr>
          <w:rFonts w:cs="Arial"/>
        </w:rPr>
        <w:t xml:space="preserve"> </w:t>
      </w:r>
      <w:r w:rsidRPr="00935A0C">
        <w:rPr>
          <w:rFonts w:cs="Arial"/>
        </w:rPr>
        <w:t xml:space="preserve"> </w:t>
      </w:r>
      <w:r w:rsidRPr="00935A0C" w:rsidR="00B84FCA">
        <w:rPr>
          <w:rFonts w:cs="Arial"/>
        </w:rPr>
        <w:t xml:space="preserve">Permission, in writing, </w:t>
      </w:r>
      <w:r w:rsidRPr="00935A0C" w:rsidR="00E22A22">
        <w:rPr>
          <w:rFonts w:cs="Arial"/>
        </w:rPr>
        <w:t xml:space="preserve">is required to enable </w:t>
      </w:r>
      <w:r w:rsidRPr="00935A0C" w:rsidR="00B84FCA">
        <w:rPr>
          <w:rFonts w:cs="Arial"/>
        </w:rPr>
        <w:t>liais</w:t>
      </w:r>
      <w:r w:rsidRPr="00935A0C" w:rsidR="00E22A22">
        <w:rPr>
          <w:rFonts w:cs="Arial"/>
        </w:rPr>
        <w:t>on w</w:t>
      </w:r>
      <w:r w:rsidRPr="00935A0C" w:rsidR="00B84FCA">
        <w:rPr>
          <w:rFonts w:cs="Arial"/>
        </w:rPr>
        <w:t>ith other staff</w:t>
      </w:r>
      <w:r w:rsidRPr="00935A0C" w:rsidR="00E22A22">
        <w:rPr>
          <w:rFonts w:cs="Arial"/>
        </w:rPr>
        <w:t>.</w:t>
      </w:r>
    </w:p>
    <w:p w:rsidRPr="00935A0C" w:rsidR="00E22A22" w:rsidP="00E22A22" w:rsidRDefault="00E22A22" w14:paraId="5359FEB6" w14:textId="77777777">
      <w:pPr>
        <w:pStyle w:val="ListParagraph"/>
        <w:rPr>
          <w:rFonts w:cs="Arial"/>
        </w:rPr>
      </w:pPr>
    </w:p>
    <w:p w:rsidRPr="00935A0C" w:rsidR="00B84FCA" w:rsidP="00B84FCA" w:rsidRDefault="00B84FCA" w14:paraId="3E8D6429" w14:textId="77777777">
      <w:pPr>
        <w:pStyle w:val="ListParagraph"/>
        <w:numPr>
          <w:ilvl w:val="1"/>
          <w:numId w:val="22"/>
        </w:numPr>
        <w:ind w:hanging="720"/>
        <w:rPr>
          <w:rFonts w:cs="Arial"/>
        </w:rPr>
      </w:pPr>
      <w:r w:rsidRPr="00935A0C">
        <w:rPr>
          <w:rFonts w:cs="Arial"/>
        </w:rPr>
        <w:t xml:space="preserve">The staff </w:t>
      </w:r>
      <w:r w:rsidR="003B55FB">
        <w:rPr>
          <w:rFonts w:cs="Arial"/>
        </w:rPr>
        <w:t xml:space="preserve">members </w:t>
      </w:r>
      <w:r w:rsidRPr="00935A0C">
        <w:rPr>
          <w:rFonts w:cs="Arial"/>
        </w:rPr>
        <w:t xml:space="preserve">informed will be limited to those </w:t>
      </w:r>
      <w:r w:rsidR="003B55FB">
        <w:rPr>
          <w:rFonts w:cs="Arial"/>
        </w:rPr>
        <w:t>who</w:t>
      </w:r>
      <w:r w:rsidRPr="00935A0C" w:rsidR="003B55FB">
        <w:rPr>
          <w:rFonts w:cs="Arial"/>
        </w:rPr>
        <w:t xml:space="preserve"> </w:t>
      </w:r>
      <w:r w:rsidRPr="00935A0C">
        <w:rPr>
          <w:rFonts w:cs="Arial"/>
        </w:rPr>
        <w:t>are absolutely necessary to make changes to records and systems, and all information will be treated in the strictest confidence.</w:t>
      </w:r>
    </w:p>
    <w:p w:rsidRPr="00935A0C" w:rsidR="00B84FCA" w:rsidP="00B84FCA" w:rsidRDefault="00B84FCA" w14:paraId="51483CC7" w14:textId="77777777">
      <w:pPr>
        <w:pStyle w:val="ListParagraph"/>
        <w:rPr>
          <w:rFonts w:cs="Arial"/>
        </w:rPr>
      </w:pPr>
    </w:p>
    <w:p w:rsidRPr="005810AD" w:rsidR="005810AD" w:rsidP="005810AD" w:rsidRDefault="005810AD" w14:paraId="3C6E9C15" w14:textId="097E8DDA">
      <w:pPr>
        <w:pStyle w:val="ListParagraph"/>
        <w:numPr>
          <w:ilvl w:val="1"/>
          <w:numId w:val="22"/>
        </w:numPr>
        <w:ind w:hanging="720"/>
        <w:rPr>
          <w:rFonts w:cs="Arial"/>
        </w:rPr>
      </w:pPr>
      <w:r>
        <w:rPr>
          <w:rFonts w:cs="Arial"/>
        </w:rPr>
        <w:t>It is not necessary for the transitioning student to have officially registered a change in gender or name in order for them to assume, and go about their daily life in their experienced gender at De Montfort University.</w:t>
      </w:r>
    </w:p>
    <w:p w:rsidR="005810AD" w:rsidP="005810AD" w:rsidRDefault="005810AD" w14:paraId="7A669789" w14:textId="77777777">
      <w:pPr>
        <w:pStyle w:val="ListParagraph"/>
        <w:rPr>
          <w:rFonts w:cs="Arial"/>
        </w:rPr>
      </w:pPr>
    </w:p>
    <w:p w:rsidRPr="00350B4C" w:rsidR="00B84FCA" w:rsidP="00350B4C" w:rsidRDefault="005810AD" w14:paraId="27D5EDDD" w14:textId="0682CD8B">
      <w:pPr>
        <w:pStyle w:val="ListParagraph"/>
        <w:numPr>
          <w:ilvl w:val="1"/>
          <w:numId w:val="22"/>
        </w:numPr>
        <w:ind w:hanging="720"/>
        <w:rPr>
          <w:rFonts w:cs="Arial"/>
        </w:rPr>
      </w:pPr>
      <w:r w:rsidRPr="005810AD">
        <w:rPr>
          <w:rFonts w:cs="Arial"/>
        </w:rPr>
        <w:t xml:space="preserve">The records which the university will update will be discussed with the student concerned.  </w:t>
      </w:r>
      <w:r w:rsidR="00350B4C">
        <w:rPr>
          <w:rFonts w:cs="Arial"/>
        </w:rPr>
        <w:t xml:space="preserve">The records in scope for updating will vary according to the details of the individual situation, and will be limited if an amendment to the birth certificate has not been registered. This limitation extends only to confidential student records and will not impinge on the student going about their daily business at the university in their experienced gender. However, </w:t>
      </w:r>
      <w:r w:rsidRPr="00350B4C" w:rsidR="00B84FCA">
        <w:rPr>
          <w:rFonts w:cs="Arial"/>
        </w:rPr>
        <w:t xml:space="preserve">see </w:t>
      </w:r>
      <w:r w:rsidRPr="00350B4C" w:rsidR="00E05BF4">
        <w:rPr>
          <w:rFonts w:cs="Arial"/>
        </w:rPr>
        <w:t xml:space="preserve">paragraph </w:t>
      </w:r>
      <w:r w:rsidR="00EC6B33">
        <w:rPr>
          <w:rFonts w:cs="Arial"/>
        </w:rPr>
        <w:t>11</w:t>
      </w:r>
      <w:r w:rsidRPr="00350B4C" w:rsidR="00E05BF4">
        <w:rPr>
          <w:rFonts w:cs="Arial"/>
        </w:rPr>
        <w:t xml:space="preserve"> </w:t>
      </w:r>
      <w:r w:rsidRPr="00350B4C" w:rsidR="00B84FCA">
        <w:rPr>
          <w:rFonts w:cs="Arial"/>
        </w:rPr>
        <w:t xml:space="preserve">below, Degree Certificates. </w:t>
      </w:r>
    </w:p>
    <w:p w:rsidRPr="00E65482" w:rsidR="00E65482" w:rsidP="00E65482" w:rsidRDefault="00E65482" w14:paraId="5512FF11" w14:textId="77777777">
      <w:pPr>
        <w:pStyle w:val="ListParagraph"/>
        <w:rPr>
          <w:rFonts w:cs="Arial"/>
        </w:rPr>
      </w:pPr>
    </w:p>
    <w:p w:rsidRPr="00935A0C" w:rsidR="00B84FCA" w:rsidP="00B84FCA" w:rsidRDefault="00B84FCA" w14:paraId="54D00977" w14:textId="04105F2F">
      <w:pPr>
        <w:pStyle w:val="ListParagraph"/>
        <w:numPr>
          <w:ilvl w:val="1"/>
          <w:numId w:val="22"/>
        </w:numPr>
        <w:ind w:hanging="720"/>
        <w:rPr>
          <w:rFonts w:cs="Arial"/>
        </w:rPr>
      </w:pPr>
      <w:r w:rsidRPr="00935A0C">
        <w:rPr>
          <w:rFonts w:cs="Arial"/>
        </w:rPr>
        <w:lastRenderedPageBreak/>
        <w:t xml:space="preserve">The </w:t>
      </w:r>
      <w:r w:rsidR="005B234A">
        <w:rPr>
          <w:rFonts w:cs="Arial"/>
        </w:rPr>
        <w:t>Head of Academic Services</w:t>
      </w:r>
      <w:r w:rsidRPr="00935A0C" w:rsidDel="005B234A" w:rsidR="005B234A">
        <w:rPr>
          <w:rFonts w:cs="Arial"/>
        </w:rPr>
        <w:t xml:space="preserve"> </w:t>
      </w:r>
      <w:r w:rsidRPr="00935A0C" w:rsidR="00207E81">
        <w:rPr>
          <w:rFonts w:cs="Arial"/>
        </w:rPr>
        <w:t xml:space="preserve">(or their </w:t>
      </w:r>
      <w:r w:rsidR="005B234A">
        <w:rPr>
          <w:rFonts w:cs="Arial"/>
        </w:rPr>
        <w:t>nominee</w:t>
      </w:r>
      <w:r w:rsidRPr="00935A0C" w:rsidR="00207E81">
        <w:rPr>
          <w:rFonts w:cs="Arial"/>
        </w:rPr>
        <w:t xml:space="preserve">) </w:t>
      </w:r>
      <w:r w:rsidRPr="00935A0C">
        <w:rPr>
          <w:rFonts w:cs="Arial"/>
        </w:rPr>
        <w:t>will discuss options with the student concerned and agree from the outset how the transition will be managed. Where original docu</w:t>
      </w:r>
      <w:r w:rsidRPr="00935A0C" w:rsidR="00935A0C">
        <w:rPr>
          <w:rFonts w:cs="Arial"/>
        </w:rPr>
        <w:t>mentation cannot be updated, th</w:t>
      </w:r>
      <w:r w:rsidRPr="00935A0C" w:rsidR="00341B99">
        <w:rPr>
          <w:rFonts w:cs="Arial"/>
        </w:rPr>
        <w:t>is</w:t>
      </w:r>
      <w:r w:rsidRPr="00935A0C">
        <w:rPr>
          <w:rFonts w:cs="Arial"/>
        </w:rPr>
        <w:t xml:space="preserve"> will be accessible only</w:t>
      </w:r>
      <w:r w:rsidRPr="00935A0C" w:rsidR="000D43A8">
        <w:rPr>
          <w:rFonts w:cs="Arial"/>
        </w:rPr>
        <w:t xml:space="preserve"> by the relevant member of the S</w:t>
      </w:r>
      <w:r w:rsidRPr="00935A0C">
        <w:rPr>
          <w:rFonts w:cs="Arial"/>
        </w:rPr>
        <w:t xml:space="preserve">tudent </w:t>
      </w:r>
      <w:r w:rsidRPr="00935A0C" w:rsidR="000D43A8">
        <w:rPr>
          <w:rFonts w:cs="Arial"/>
        </w:rPr>
        <w:t>and A</w:t>
      </w:r>
      <w:r w:rsidRPr="00935A0C" w:rsidR="00207E81">
        <w:rPr>
          <w:rFonts w:cs="Arial"/>
        </w:rPr>
        <w:t xml:space="preserve">cademic </w:t>
      </w:r>
      <w:r w:rsidRPr="00935A0C" w:rsidR="000D43A8">
        <w:rPr>
          <w:rFonts w:cs="Arial"/>
        </w:rPr>
        <w:t>S</w:t>
      </w:r>
      <w:r w:rsidRPr="00935A0C">
        <w:rPr>
          <w:rFonts w:cs="Arial"/>
        </w:rPr>
        <w:t xml:space="preserve">ervices team. </w:t>
      </w:r>
    </w:p>
    <w:p w:rsidRPr="00935A0C" w:rsidR="00B84D70" w:rsidP="00B84D70" w:rsidRDefault="00B84D70" w14:paraId="4C07EF59" w14:textId="77777777">
      <w:pPr>
        <w:pStyle w:val="ListParagraph"/>
        <w:rPr>
          <w:rFonts w:cs="Arial"/>
        </w:rPr>
      </w:pPr>
    </w:p>
    <w:p w:rsidRPr="00935A0C" w:rsidR="00531457" w:rsidP="00531457" w:rsidRDefault="00341B99" w14:paraId="6776105B" w14:textId="77777777">
      <w:pPr>
        <w:pStyle w:val="ListParagraph"/>
        <w:numPr>
          <w:ilvl w:val="1"/>
          <w:numId w:val="22"/>
        </w:numPr>
        <w:ind w:hanging="720"/>
      </w:pPr>
      <w:r w:rsidRPr="00935A0C">
        <w:t>The university</w:t>
      </w:r>
      <w:r w:rsidRPr="00935A0C" w:rsidR="00B84D70">
        <w:t xml:space="preserve"> will take all reasonable</w:t>
      </w:r>
      <w:r w:rsidRPr="00935A0C" w:rsidR="00C35697">
        <w:t xml:space="preserve"> care</w:t>
      </w:r>
      <w:r w:rsidRPr="00935A0C" w:rsidR="00B84D70">
        <w:t xml:space="preserve"> to support an individual transition</w:t>
      </w:r>
      <w:r w:rsidRPr="00935A0C">
        <w:t xml:space="preserve"> within the systems DMU has control over</w:t>
      </w:r>
      <w:r w:rsidRPr="00935A0C" w:rsidR="00B84D70">
        <w:t xml:space="preserve">. </w:t>
      </w:r>
      <w:r w:rsidR="00363CED">
        <w:t xml:space="preserve">The university is unable to act on behalf of an individual outside </w:t>
      </w:r>
      <w:r w:rsidRPr="00AC1170" w:rsidR="00363CED">
        <w:t>of the auspices of DMU.</w:t>
      </w:r>
    </w:p>
    <w:p w:rsidRPr="00935A0C" w:rsidR="00531457" w:rsidP="00531457" w:rsidRDefault="00531457" w14:paraId="375E69E5" w14:textId="77777777">
      <w:pPr>
        <w:pStyle w:val="ListParagraph"/>
      </w:pPr>
    </w:p>
    <w:p w:rsidRPr="00935A0C" w:rsidR="00531457" w:rsidP="00531457" w:rsidRDefault="00531457" w14:paraId="3C11532E" w14:textId="77777777">
      <w:pPr>
        <w:pStyle w:val="ListParagraph"/>
        <w:numPr>
          <w:ilvl w:val="1"/>
          <w:numId w:val="22"/>
        </w:numPr>
        <w:ind w:hanging="720"/>
      </w:pPr>
      <w:r w:rsidRPr="00935A0C">
        <w:t xml:space="preserve">De Montfort University recognises that any student can need support or a helping hand during their time at university. </w:t>
      </w:r>
      <w:r w:rsidR="006F2D73">
        <w:t xml:space="preserve"> </w:t>
      </w:r>
      <w:r w:rsidRPr="00935A0C">
        <w:t>The Student Finance and Welfare Team offer support and advice on a range of queries concerning fees, finances and funding, housing matters and general administrative queries.</w:t>
      </w:r>
      <w:r w:rsidR="006F2D73">
        <w:t xml:space="preserve"> </w:t>
      </w:r>
      <w:r w:rsidRPr="00935A0C">
        <w:t xml:space="preserve"> Details of the support available can be found on the Student Gateway section of DMU’s website.</w:t>
      </w:r>
    </w:p>
    <w:p w:rsidRPr="00F7763D" w:rsidR="00F7763D" w:rsidP="00F7763D" w:rsidRDefault="00F7763D" w14:paraId="7FB0CF25" w14:textId="77777777">
      <w:pPr>
        <w:pStyle w:val="Heading1"/>
        <w:rPr>
          <w:b w:val="0"/>
          <w:sz w:val="24"/>
          <w:szCs w:val="24"/>
        </w:rPr>
      </w:pPr>
    </w:p>
    <w:p w:rsidRPr="006F2D73" w:rsidR="00F7763D" w:rsidP="006F2D73" w:rsidRDefault="00F7763D" w14:paraId="3D07AA90" w14:textId="77777777">
      <w:pPr>
        <w:pStyle w:val="Heading1"/>
        <w:numPr>
          <w:ilvl w:val="0"/>
          <w:numId w:val="22"/>
        </w:numPr>
        <w:ind w:hanging="720"/>
      </w:pPr>
      <w:bookmarkStart w:name="_Toc493674533" w:id="12"/>
      <w:r w:rsidRPr="006F2D73">
        <w:t>Time off – Students</w:t>
      </w:r>
      <w:bookmarkEnd w:id="12"/>
    </w:p>
    <w:p w:rsidRPr="00F7763D" w:rsidR="00F7763D" w:rsidP="00F7763D" w:rsidRDefault="00F7763D" w14:paraId="6A273458" w14:textId="77777777">
      <w:pPr>
        <w:pStyle w:val="ListParagraph"/>
      </w:pPr>
    </w:p>
    <w:p w:rsidR="00027926" w:rsidP="00027926" w:rsidRDefault="00F7763D" w14:paraId="7D101298" w14:textId="77777777">
      <w:pPr>
        <w:pStyle w:val="ListParagraph"/>
        <w:numPr>
          <w:ilvl w:val="1"/>
          <w:numId w:val="22"/>
        </w:numPr>
        <w:ind w:hanging="720"/>
      </w:pPr>
      <w:r w:rsidRPr="00F7763D">
        <w:t xml:space="preserve">De Montfort University recognises that time off associated with transitioning may be required and all requests for taking time off to attend appointments associated with transitioning will be considered reasonably and in line with the </w:t>
      </w:r>
      <w:r w:rsidR="009C18DA">
        <w:t xml:space="preserve">policies of the </w:t>
      </w:r>
      <w:hyperlink w:history="1" r:id="rId19">
        <w:r w:rsidRPr="009C18DA" w:rsidR="009C18DA">
          <w:rPr>
            <w:rStyle w:val="Hyperlink"/>
          </w:rPr>
          <w:t>Academic Support Office</w:t>
        </w:r>
      </w:hyperlink>
      <w:r w:rsidR="009C18DA">
        <w:t>.</w:t>
      </w:r>
    </w:p>
    <w:p w:rsidR="00027926" w:rsidP="00027926" w:rsidRDefault="00027926" w14:paraId="6CA6505F" w14:textId="77777777">
      <w:pPr>
        <w:pStyle w:val="ListParagraph"/>
      </w:pPr>
    </w:p>
    <w:p w:rsidR="00027926" w:rsidP="00027926" w:rsidRDefault="00F7763D" w14:paraId="43662FCB" w14:textId="77777777">
      <w:pPr>
        <w:pStyle w:val="ListParagraph"/>
        <w:numPr>
          <w:ilvl w:val="1"/>
          <w:numId w:val="22"/>
        </w:numPr>
        <w:ind w:hanging="720"/>
      </w:pPr>
      <w:r w:rsidRPr="00F7763D">
        <w:t xml:space="preserve">For </w:t>
      </w:r>
      <w:r w:rsidR="00B75684">
        <w:t xml:space="preserve">planned </w:t>
      </w:r>
      <w:r w:rsidRPr="00F7763D">
        <w:t xml:space="preserve">short term absences (i.e. less than one week) the student </w:t>
      </w:r>
      <w:r w:rsidR="00B75684">
        <w:t>should</w:t>
      </w:r>
      <w:r w:rsidRPr="00F7763D">
        <w:t xml:space="preserve"> inform all </w:t>
      </w:r>
      <w:r w:rsidR="00B75684">
        <w:t xml:space="preserve">relevant </w:t>
      </w:r>
      <w:r w:rsidRPr="00F7763D">
        <w:t>tutors</w:t>
      </w:r>
      <w:r w:rsidR="003B55FB">
        <w:t>, including their Personal Tutor,</w:t>
      </w:r>
      <w:r w:rsidRPr="00F7763D">
        <w:t xml:space="preserve"> </w:t>
      </w:r>
      <w:r w:rsidR="003B55FB">
        <w:t>to avoid being</w:t>
      </w:r>
      <w:r w:rsidRPr="00F7763D">
        <w:t xml:space="preserve"> marked as absent (as per any other appointment </w:t>
      </w:r>
      <w:r w:rsidR="003B55FB">
        <w:t>e</w:t>
      </w:r>
      <w:r w:rsidR="00A0237F">
        <w:t>.</w:t>
      </w:r>
      <w:r w:rsidR="003B55FB">
        <w:t>g</w:t>
      </w:r>
      <w:r w:rsidR="00A0237F">
        <w:t>.</w:t>
      </w:r>
      <w:r w:rsidR="003B55FB">
        <w:t xml:space="preserve"> a medical appointment</w:t>
      </w:r>
      <w:r w:rsidRPr="00F7763D">
        <w:t>).</w:t>
      </w:r>
      <w:r w:rsidR="00027926">
        <w:t xml:space="preserve"> </w:t>
      </w:r>
      <w:r w:rsidRPr="00F7763D">
        <w:t xml:space="preserve"> Students should do their best to catch up on their work, and tutors will be able to advise what materials are available </w:t>
      </w:r>
      <w:r w:rsidR="003B55FB">
        <w:t xml:space="preserve">(including </w:t>
      </w:r>
      <w:r w:rsidRPr="00F7763D">
        <w:t>as part of DMUReplay</w:t>
      </w:r>
      <w:r w:rsidR="003B55FB">
        <w:t>)</w:t>
      </w:r>
      <w:r w:rsidRPr="00F7763D">
        <w:t xml:space="preserve"> to assist with this. </w:t>
      </w:r>
    </w:p>
    <w:p w:rsidR="00027926" w:rsidP="00027926" w:rsidRDefault="00027926" w14:paraId="42444C26" w14:textId="77777777">
      <w:pPr>
        <w:pStyle w:val="ListParagraph"/>
      </w:pPr>
    </w:p>
    <w:p w:rsidR="00147110" w:rsidP="00147110" w:rsidRDefault="00F7763D" w14:paraId="512A19A2" w14:textId="77777777">
      <w:pPr>
        <w:pStyle w:val="ListParagraph"/>
        <w:numPr>
          <w:ilvl w:val="1"/>
          <w:numId w:val="22"/>
        </w:numPr>
        <w:ind w:hanging="720"/>
      </w:pPr>
      <w:r w:rsidRPr="00F7763D">
        <w:t xml:space="preserve">For longer term absences that mean work or assessment periods will be affected, students can apply for a deferral or extension. </w:t>
      </w:r>
      <w:r w:rsidR="00027926">
        <w:t xml:space="preserve"> </w:t>
      </w:r>
      <w:r w:rsidRPr="00F7763D">
        <w:t xml:space="preserve">Evidence of the reason for the request should be provided and </w:t>
      </w:r>
      <w:r w:rsidR="00027926">
        <w:t xml:space="preserve">the </w:t>
      </w:r>
      <w:r w:rsidRPr="00F7763D">
        <w:t>request made in advance whenever possible.  Retrospective requests are rarely granted.</w:t>
      </w:r>
    </w:p>
    <w:p w:rsidR="00147110" w:rsidP="00147110" w:rsidRDefault="00147110" w14:paraId="57262ECC" w14:textId="77777777">
      <w:pPr>
        <w:pStyle w:val="ListParagraph"/>
      </w:pPr>
    </w:p>
    <w:p w:rsidR="00147110" w:rsidP="00147110" w:rsidRDefault="00F7763D" w14:paraId="6EDE24DE" w14:textId="0320411B">
      <w:pPr>
        <w:pStyle w:val="ListParagraph"/>
        <w:numPr>
          <w:ilvl w:val="1"/>
          <w:numId w:val="22"/>
        </w:numPr>
        <w:ind w:hanging="720"/>
      </w:pPr>
      <w:r w:rsidRPr="00F7763D">
        <w:t xml:space="preserve">For long term absences or multiple short term absences, students may want to consider </w:t>
      </w:r>
      <w:r w:rsidR="005C1C6C">
        <w:t xml:space="preserve">formally </w:t>
      </w:r>
      <w:r w:rsidR="00115592">
        <w:t xml:space="preserve">interrupting </w:t>
      </w:r>
      <w:r w:rsidR="005C1C6C">
        <w:t xml:space="preserve">their </w:t>
      </w:r>
      <w:r w:rsidRPr="00F7763D">
        <w:t>studies.</w:t>
      </w:r>
    </w:p>
    <w:p w:rsidR="00147110" w:rsidP="00147110" w:rsidRDefault="00147110" w14:paraId="5B3953E7" w14:textId="77777777">
      <w:pPr>
        <w:pStyle w:val="ListParagraph"/>
      </w:pPr>
    </w:p>
    <w:p w:rsidRPr="00147110" w:rsidR="00F7763D" w:rsidP="00147110" w:rsidRDefault="00F7763D" w14:paraId="4154BD7A" w14:textId="77777777">
      <w:pPr>
        <w:pStyle w:val="ListParagraph"/>
        <w:numPr>
          <w:ilvl w:val="1"/>
          <w:numId w:val="22"/>
        </w:numPr>
        <w:ind w:hanging="720"/>
      </w:pPr>
      <w:r w:rsidRPr="00F7763D">
        <w:t xml:space="preserve">Further information is available on the Academic Support Office </w:t>
      </w:r>
      <w:r w:rsidR="00147110">
        <w:t xml:space="preserve">webpages of the student gateway </w:t>
      </w:r>
      <w:hyperlink w:history="1" r:id="rId20">
        <w:r>
          <w:rPr>
            <w:rStyle w:val="Hyperlink"/>
          </w:rPr>
          <w:t>http://www.dmu.ac.uk/dmu-students/the-student-gateway/academic-support-office/academic-support-office.aspx</w:t>
        </w:r>
      </w:hyperlink>
      <w:r w:rsidR="00147110">
        <w:rPr>
          <w:rStyle w:val="Hyperlink"/>
        </w:rPr>
        <w:t>.</w:t>
      </w:r>
    </w:p>
    <w:p w:rsidRPr="006A1EAE" w:rsidR="00F7763D" w:rsidP="00F7763D" w:rsidRDefault="00F7763D" w14:paraId="6AF5D51F" w14:textId="77777777">
      <w:pPr>
        <w:pStyle w:val="ListParagraph"/>
        <w:rPr>
          <w:color w:val="1F497D"/>
        </w:rPr>
      </w:pPr>
    </w:p>
    <w:p w:rsidR="00F7763D" w:rsidP="00F7763D" w:rsidRDefault="00F7763D" w14:paraId="73FE045D" w14:textId="77777777">
      <w:pPr>
        <w:pStyle w:val="Heading1"/>
        <w:numPr>
          <w:ilvl w:val="0"/>
          <w:numId w:val="22"/>
        </w:numPr>
        <w:ind w:hanging="720"/>
      </w:pPr>
      <w:bookmarkStart w:name="_Toc493674534" w:id="13"/>
      <w:r>
        <w:t>Degree certificates</w:t>
      </w:r>
      <w:bookmarkEnd w:id="13"/>
    </w:p>
    <w:p w:rsidR="00F7763D" w:rsidP="00F7763D" w:rsidRDefault="00F7763D" w14:paraId="72FA5898" w14:textId="77777777">
      <w:pPr>
        <w:pStyle w:val="ListParagraph"/>
      </w:pPr>
      <w:bookmarkStart w:name="_bookmark16" w:id="14"/>
      <w:bookmarkStart w:name="_bookmark17" w:id="15"/>
      <w:bookmarkEnd w:id="14"/>
      <w:bookmarkEnd w:id="15"/>
    </w:p>
    <w:p w:rsidRPr="00AA3FF1" w:rsidR="00F7763D" w:rsidP="00F7763D" w:rsidRDefault="00F7763D" w14:paraId="0925C651" w14:textId="2871E122">
      <w:pPr>
        <w:pStyle w:val="ListParagraph"/>
        <w:numPr>
          <w:ilvl w:val="1"/>
          <w:numId w:val="22"/>
        </w:numPr>
        <w:spacing w:before="16" w:line="260" w:lineRule="exact"/>
        <w:ind w:hanging="720"/>
        <w:rPr>
          <w:sz w:val="26"/>
          <w:szCs w:val="26"/>
        </w:rPr>
      </w:pPr>
      <w:r>
        <w:t xml:space="preserve">Degree certificates are issued in the legal name of the student. </w:t>
      </w:r>
      <w:r w:rsidR="00E05BF4">
        <w:t xml:space="preserve"> </w:t>
      </w:r>
      <w:r>
        <w:t xml:space="preserve">Degree certificates can be issued in the new name of </w:t>
      </w:r>
      <w:r w:rsidR="008A50F4">
        <w:t xml:space="preserve">DMU graduates </w:t>
      </w:r>
      <w:r>
        <w:t xml:space="preserve">upon receipt of the former degree certificate along with evidence </w:t>
      </w:r>
      <w:r w:rsidR="008A50F4">
        <w:t>(</w:t>
      </w:r>
      <w:r w:rsidR="00DE0047">
        <w:t xml:space="preserve">the same </w:t>
      </w:r>
      <w:r w:rsidR="008A50F4">
        <w:t xml:space="preserve">as set out in 13.2) </w:t>
      </w:r>
      <w:r>
        <w:t>of a legally registered name change</w:t>
      </w:r>
      <w:r w:rsidR="00DE0047">
        <w:t>.</w:t>
      </w:r>
      <w:r>
        <w:t xml:space="preserve"> </w:t>
      </w:r>
    </w:p>
    <w:p w:rsidRPr="00C87B79" w:rsidR="00C87B79" w:rsidP="00C87B79" w:rsidRDefault="00C87B79" w14:paraId="0935D816" w14:textId="77777777"/>
    <w:p w:rsidRPr="00653335" w:rsidR="00F7763D" w:rsidP="00F7763D" w:rsidRDefault="00F7763D" w14:paraId="71AF827B" w14:textId="77777777">
      <w:pPr>
        <w:pStyle w:val="Heading1"/>
        <w:numPr>
          <w:ilvl w:val="0"/>
          <w:numId w:val="22"/>
        </w:numPr>
        <w:ind w:hanging="720"/>
      </w:pPr>
      <w:bookmarkStart w:name="_Toc493674535" w:id="16"/>
      <w:r w:rsidRPr="00653335">
        <w:t>Announcing transition with other staff and students</w:t>
      </w:r>
      <w:bookmarkEnd w:id="16"/>
    </w:p>
    <w:p w:rsidR="00F7763D" w:rsidP="00F7763D" w:rsidRDefault="00F7763D" w14:paraId="752D9540" w14:textId="77777777"/>
    <w:p w:rsidR="00F7763D" w:rsidP="00F7763D" w:rsidRDefault="00F7763D" w14:paraId="70C3C018" w14:textId="77777777">
      <w:pPr>
        <w:pStyle w:val="ListParagraph"/>
        <w:numPr>
          <w:ilvl w:val="1"/>
          <w:numId w:val="22"/>
        </w:numPr>
        <w:ind w:hanging="720"/>
      </w:pPr>
      <w:r>
        <w:t>An individual should decide whether they want to announce their transition to colleagues and peers. Should an individual wish to inform others, DMU can assist the individual with making the announcement or make it on their behalf, according to their wishes and preference.</w:t>
      </w:r>
    </w:p>
    <w:p w:rsidR="00F7763D" w:rsidP="00F7763D" w:rsidRDefault="00F7763D" w14:paraId="20AD3EB3" w14:textId="77777777">
      <w:pPr>
        <w:pStyle w:val="ListParagraph"/>
      </w:pPr>
    </w:p>
    <w:p w:rsidR="00F7763D" w:rsidP="00F7763D" w:rsidRDefault="00F7763D" w14:paraId="314B14BF" w14:textId="4B752A48">
      <w:pPr>
        <w:pStyle w:val="ListParagraph"/>
        <w:numPr>
          <w:ilvl w:val="1"/>
          <w:numId w:val="22"/>
        </w:numPr>
        <w:ind w:hanging="720"/>
      </w:pPr>
      <w:r>
        <w:t xml:space="preserve">The HR Partner or </w:t>
      </w:r>
      <w:r w:rsidR="008A50F4">
        <w:rPr>
          <w:rFonts w:cs="Arial"/>
        </w:rPr>
        <w:t>Head of Academic Services</w:t>
      </w:r>
      <w:r w:rsidRPr="00935A0C" w:rsidDel="005B234A" w:rsidR="008A50F4">
        <w:rPr>
          <w:rFonts w:cs="Arial"/>
        </w:rPr>
        <w:t xml:space="preserve"> </w:t>
      </w:r>
      <w:r w:rsidR="008A50F4">
        <w:rPr>
          <w:rFonts w:cs="Arial"/>
        </w:rPr>
        <w:t xml:space="preserve">(or their nominee) </w:t>
      </w:r>
      <w:r>
        <w:t xml:space="preserve">will discuss and agree with the staff member or student </w:t>
      </w:r>
      <w:r w:rsidR="008A50F4">
        <w:t xml:space="preserve">respectively </w:t>
      </w:r>
      <w:r>
        <w:t xml:space="preserve">the date from which their name and gender is changed on records, website records, payroll details, identification passes etc. </w:t>
      </w:r>
    </w:p>
    <w:p w:rsidR="00F7763D" w:rsidP="00F7763D" w:rsidRDefault="00F7763D" w14:paraId="2867B450" w14:textId="77777777"/>
    <w:p w:rsidR="00F7763D" w:rsidP="00F7763D" w:rsidRDefault="00F7763D" w14:paraId="2D7D1B22" w14:textId="77777777">
      <w:pPr>
        <w:pStyle w:val="ListParagraph"/>
        <w:numPr>
          <w:ilvl w:val="1"/>
          <w:numId w:val="22"/>
        </w:numPr>
        <w:ind w:hanging="720"/>
      </w:pPr>
      <w:r>
        <w:t xml:space="preserve">The date, mode and scope of the announcement should be agreed with the individual in advance, and take account of the timeline required for updating of records and related processes, for example the creation of new </w:t>
      </w:r>
      <w:r w:rsidR="00B07FAE">
        <w:t>ID</w:t>
      </w:r>
      <w:r>
        <w:t xml:space="preserve"> cards.  </w:t>
      </w:r>
    </w:p>
    <w:p w:rsidR="00F7763D" w:rsidP="00F7763D" w:rsidRDefault="00F7763D" w14:paraId="3386B86D" w14:textId="77777777"/>
    <w:p w:rsidR="00F7763D" w:rsidP="00F7763D" w:rsidRDefault="00EC6B33" w14:paraId="525DF59A" w14:textId="51A80BF6">
      <w:pPr>
        <w:pStyle w:val="Heading1"/>
        <w:numPr>
          <w:ilvl w:val="0"/>
          <w:numId w:val="22"/>
        </w:numPr>
        <w:ind w:hanging="720"/>
      </w:pPr>
      <w:bookmarkStart w:name="_Toc493674536" w:id="17"/>
      <w:r>
        <w:t>Information for applicants</w:t>
      </w:r>
      <w:bookmarkEnd w:id="17"/>
      <w:r>
        <w:t xml:space="preserve"> </w:t>
      </w:r>
    </w:p>
    <w:p w:rsidRPr="0070343C" w:rsidR="00F7763D" w:rsidP="00F7763D" w:rsidRDefault="00F7763D" w14:paraId="79A40423" w14:textId="77777777"/>
    <w:p w:rsidR="00975958" w:rsidP="00975958" w:rsidRDefault="00F7763D" w14:paraId="243FA1D6" w14:textId="1D8F0082">
      <w:pPr>
        <w:pStyle w:val="ListParagraph"/>
        <w:numPr>
          <w:ilvl w:val="1"/>
          <w:numId w:val="22"/>
        </w:numPr>
        <w:ind w:hanging="720"/>
        <w:rPr>
          <w:rFonts w:eastAsia="Times New Roman"/>
          <w:bCs/>
          <w:kern w:val="32"/>
          <w:szCs w:val="24"/>
        </w:rPr>
      </w:pPr>
      <w:r w:rsidRPr="00A62B54">
        <w:rPr>
          <w:szCs w:val="24"/>
        </w:rPr>
        <w:t xml:space="preserve">Proof of legal identity is required from all </w:t>
      </w:r>
      <w:r w:rsidR="00DE0047">
        <w:rPr>
          <w:szCs w:val="24"/>
        </w:rPr>
        <w:t xml:space="preserve">staff and students, either (or both) at </w:t>
      </w:r>
      <w:r w:rsidRPr="00A62B54">
        <w:rPr>
          <w:szCs w:val="24"/>
        </w:rPr>
        <w:t>applica</w:t>
      </w:r>
      <w:r w:rsidR="00DE0047">
        <w:rPr>
          <w:szCs w:val="24"/>
        </w:rPr>
        <w:t xml:space="preserve">tion and </w:t>
      </w:r>
      <w:r w:rsidR="00E87A0A">
        <w:rPr>
          <w:szCs w:val="24"/>
        </w:rPr>
        <w:t xml:space="preserve">at </w:t>
      </w:r>
      <w:r w:rsidR="00E87A0A">
        <w:rPr>
          <w:color w:val="1F497D"/>
        </w:rPr>
        <w:t>registration</w:t>
      </w:r>
      <w:r w:rsidR="00DE0047">
        <w:rPr>
          <w:szCs w:val="24"/>
        </w:rPr>
        <w:t xml:space="preserve">. This </w:t>
      </w:r>
      <w:r w:rsidRPr="00A62B54">
        <w:rPr>
          <w:szCs w:val="24"/>
        </w:rPr>
        <w:t xml:space="preserve">must match with evidence of qualifications and other eligibility to study </w:t>
      </w:r>
      <w:r>
        <w:rPr>
          <w:szCs w:val="24"/>
        </w:rPr>
        <w:t xml:space="preserve">or work </w:t>
      </w:r>
      <w:r w:rsidRPr="00A62B54">
        <w:rPr>
          <w:szCs w:val="24"/>
        </w:rPr>
        <w:t xml:space="preserve">requirements, </w:t>
      </w:r>
      <w:r w:rsidRPr="00A62B54">
        <w:rPr>
          <w:rFonts w:eastAsia="Times New Roman"/>
          <w:bCs/>
          <w:kern w:val="32"/>
          <w:szCs w:val="24"/>
        </w:rPr>
        <w:t>for example previ</w:t>
      </w:r>
      <w:r>
        <w:rPr>
          <w:rFonts w:eastAsia="Times New Roman"/>
          <w:bCs/>
          <w:kern w:val="32"/>
          <w:szCs w:val="24"/>
        </w:rPr>
        <w:t>ous educational qualifications and visa documentation.</w:t>
      </w:r>
    </w:p>
    <w:p w:rsidR="001C50C7" w:rsidP="001C50C7" w:rsidRDefault="001C50C7" w14:paraId="4FB1148F" w14:textId="5B07ED3F">
      <w:pPr>
        <w:pStyle w:val="ListParagraph"/>
        <w:rPr>
          <w:rFonts w:eastAsia="Times New Roman"/>
          <w:bCs/>
          <w:kern w:val="32"/>
          <w:szCs w:val="24"/>
        </w:rPr>
      </w:pPr>
    </w:p>
    <w:p w:rsidRPr="00975958" w:rsidR="00F7763D" w:rsidP="00975958" w:rsidRDefault="00F7763D" w14:paraId="30911730" w14:textId="0F221862">
      <w:pPr>
        <w:pStyle w:val="ListParagraph"/>
        <w:numPr>
          <w:ilvl w:val="1"/>
          <w:numId w:val="22"/>
        </w:numPr>
        <w:ind w:hanging="720"/>
        <w:rPr>
          <w:rFonts w:eastAsia="Times New Roman"/>
          <w:bCs/>
          <w:kern w:val="32"/>
          <w:szCs w:val="24"/>
        </w:rPr>
      </w:pPr>
      <w:r w:rsidRPr="00975958">
        <w:rPr>
          <w:szCs w:val="24"/>
        </w:rPr>
        <w:t>Where an applicant has transitioned but not yet applied for</w:t>
      </w:r>
      <w:r w:rsidR="00363CED">
        <w:rPr>
          <w:szCs w:val="24"/>
        </w:rPr>
        <w:t>,</w:t>
      </w:r>
      <w:r w:rsidRPr="00975958">
        <w:rPr>
          <w:szCs w:val="24"/>
        </w:rPr>
        <w:t xml:space="preserve"> or received new supporting documentation required for their application, th</w:t>
      </w:r>
      <w:r w:rsidR="00EC6B33">
        <w:rPr>
          <w:szCs w:val="24"/>
        </w:rPr>
        <w:t>ey should submit proof that corroborate</w:t>
      </w:r>
      <w:r w:rsidR="00DE0047">
        <w:rPr>
          <w:szCs w:val="24"/>
        </w:rPr>
        <w:t>s</w:t>
      </w:r>
      <w:r w:rsidR="00EC6B33">
        <w:rPr>
          <w:szCs w:val="24"/>
        </w:rPr>
        <w:t xml:space="preserve"> the documentation.</w:t>
      </w:r>
      <w:r w:rsidRPr="00975958" w:rsidR="006136D2">
        <w:rPr>
          <w:szCs w:val="24"/>
        </w:rPr>
        <w:t xml:space="preserve"> </w:t>
      </w:r>
      <w:r w:rsidRPr="00975958">
        <w:rPr>
          <w:szCs w:val="24"/>
        </w:rPr>
        <w:t>Suitable proof is considered to be:</w:t>
      </w:r>
    </w:p>
    <w:p w:rsidRPr="006136D2" w:rsidR="006136D2" w:rsidP="006136D2" w:rsidRDefault="006136D2" w14:paraId="49334DDA" w14:textId="77777777"/>
    <w:p w:rsidRPr="00C15388" w:rsidR="00F7763D" w:rsidP="00F7763D" w:rsidRDefault="00F7763D" w14:paraId="503E6DA0" w14:textId="1AAD5A75">
      <w:pPr>
        <w:pStyle w:val="ListParagraph"/>
        <w:numPr>
          <w:ilvl w:val="0"/>
          <w:numId w:val="36"/>
        </w:numPr>
      </w:pPr>
      <w:r w:rsidRPr="00C15388">
        <w:t>Registered statutory declaration of name change</w:t>
      </w:r>
      <w:r w:rsidR="00E61D40">
        <w:t xml:space="preserve"> (enrolled deed poll – see: </w:t>
      </w:r>
      <w:hyperlink w:history="1" r:id="rId21">
        <w:r w:rsidR="00E61D40">
          <w:rPr>
            <w:rStyle w:val="Hyperlink"/>
          </w:rPr>
          <w:t>https://www.gov.uk/change-name-deed-poll/enrol-a-deed-poll-with-the-courts</w:t>
        </w:r>
      </w:hyperlink>
      <w:r w:rsidR="00E61D40">
        <w:t>)</w:t>
      </w:r>
      <w:r w:rsidR="006136D2">
        <w:t>.</w:t>
      </w:r>
    </w:p>
    <w:p w:rsidRPr="00C15388" w:rsidR="00F7763D" w:rsidP="00F7763D" w:rsidRDefault="00F7763D" w14:paraId="596C90E2" w14:textId="77777777">
      <w:pPr>
        <w:pStyle w:val="ListParagraph"/>
        <w:numPr>
          <w:ilvl w:val="0"/>
          <w:numId w:val="36"/>
        </w:numPr>
      </w:pPr>
      <w:r w:rsidRPr="00C15388">
        <w:t>Gender Recognition Certificate</w:t>
      </w:r>
      <w:r w:rsidR="006136D2">
        <w:t>.</w:t>
      </w:r>
    </w:p>
    <w:p w:rsidRPr="00C15388" w:rsidR="00F7763D" w:rsidP="00F7763D" w:rsidRDefault="00F7763D" w14:paraId="34FF1D5F" w14:textId="77777777">
      <w:pPr>
        <w:pStyle w:val="ListParagraph"/>
        <w:numPr>
          <w:ilvl w:val="0"/>
          <w:numId w:val="36"/>
        </w:numPr>
      </w:pPr>
      <w:r w:rsidRPr="00C15388">
        <w:t>Birth certificate</w:t>
      </w:r>
      <w:r w:rsidR="006136D2">
        <w:t>.</w:t>
      </w:r>
    </w:p>
    <w:p w:rsidRPr="00C15388" w:rsidR="00F7763D" w:rsidP="00F7763D" w:rsidRDefault="00F7763D" w14:paraId="3A16953C" w14:textId="77777777">
      <w:pPr>
        <w:pStyle w:val="ListParagraph"/>
        <w:numPr>
          <w:ilvl w:val="0"/>
          <w:numId w:val="36"/>
        </w:numPr>
      </w:pPr>
      <w:r w:rsidRPr="00C15388">
        <w:t>Driving licence</w:t>
      </w:r>
      <w:r w:rsidR="006136D2">
        <w:t>.</w:t>
      </w:r>
    </w:p>
    <w:p w:rsidRPr="00C15388" w:rsidR="00F7763D" w:rsidP="00F7763D" w:rsidRDefault="00F7763D" w14:paraId="0F6802D4" w14:textId="77777777">
      <w:pPr>
        <w:pStyle w:val="ListParagraph"/>
        <w:numPr>
          <w:ilvl w:val="0"/>
          <w:numId w:val="36"/>
        </w:numPr>
      </w:pPr>
      <w:r w:rsidRPr="00C15388">
        <w:t>Passport</w:t>
      </w:r>
      <w:r w:rsidR="006136D2">
        <w:t>.</w:t>
      </w:r>
    </w:p>
    <w:p w:rsidRPr="0070343C" w:rsidR="00F7763D" w:rsidP="00F7763D" w:rsidRDefault="00F7763D" w14:paraId="2441454D" w14:textId="77777777"/>
    <w:p w:rsidRPr="001C50C7" w:rsidR="001C50C7" w:rsidP="001C50C7" w:rsidRDefault="00F7763D" w14:paraId="3D06995D" w14:textId="0BCAC42E">
      <w:pPr>
        <w:pStyle w:val="ListParagraph"/>
        <w:numPr>
          <w:ilvl w:val="1"/>
          <w:numId w:val="22"/>
        </w:numPr>
        <w:ind w:hanging="720"/>
        <w:rPr>
          <w:b/>
          <w:szCs w:val="24"/>
        </w:rPr>
      </w:pPr>
      <w:r w:rsidRPr="001C50C7">
        <w:rPr>
          <w:szCs w:val="24"/>
        </w:rPr>
        <w:t xml:space="preserve">Where a legal name change has not been made, DMU is able to change the alias / known as name and gender of applicants, which </w:t>
      </w:r>
      <w:r w:rsidRPr="001C50C7" w:rsidR="00363CED">
        <w:rPr>
          <w:szCs w:val="24"/>
        </w:rPr>
        <w:t>will</w:t>
      </w:r>
      <w:r w:rsidRPr="001C50C7">
        <w:rPr>
          <w:szCs w:val="24"/>
        </w:rPr>
        <w:t xml:space="preserve"> be reflected </w:t>
      </w:r>
      <w:r w:rsidRPr="001C50C7" w:rsidR="00363CED">
        <w:rPr>
          <w:szCs w:val="24"/>
        </w:rPr>
        <w:t>appropriately in</w:t>
      </w:r>
      <w:r w:rsidRPr="001C50C7">
        <w:rPr>
          <w:szCs w:val="24"/>
        </w:rPr>
        <w:t xml:space="preserve"> future staff and student record</w:t>
      </w:r>
      <w:r w:rsidRPr="001C50C7" w:rsidR="00363CED">
        <w:rPr>
          <w:szCs w:val="24"/>
        </w:rPr>
        <w:t>s</w:t>
      </w:r>
      <w:r w:rsidRPr="001C50C7">
        <w:rPr>
          <w:szCs w:val="24"/>
        </w:rPr>
        <w:t xml:space="preserve">. </w:t>
      </w:r>
      <w:r w:rsidR="001C50C7">
        <w:rPr>
          <w:szCs w:val="24"/>
        </w:rPr>
        <w:t>However, DMU records can be derived or updated using the records held by external organisations.</w:t>
      </w:r>
      <w:r w:rsidRPr="001C50C7" w:rsidR="001C50C7">
        <w:rPr>
          <w:szCs w:val="24"/>
        </w:rPr>
        <w:t xml:space="preserve"> </w:t>
      </w:r>
      <w:r w:rsidR="001C50C7">
        <w:rPr>
          <w:szCs w:val="24"/>
        </w:rPr>
        <w:t>As such t</w:t>
      </w:r>
      <w:r w:rsidRPr="001C50C7" w:rsidR="001C50C7">
        <w:rPr>
          <w:szCs w:val="24"/>
        </w:rPr>
        <w:t>he university strongly recommends that applicants inform other relevant organisations involved in the rec</w:t>
      </w:r>
      <w:r w:rsidR="001C50C7">
        <w:rPr>
          <w:szCs w:val="24"/>
        </w:rPr>
        <w:t xml:space="preserve">ruitment </w:t>
      </w:r>
      <w:r w:rsidR="006C6B38">
        <w:rPr>
          <w:szCs w:val="24"/>
        </w:rPr>
        <w:t xml:space="preserve">process </w:t>
      </w:r>
      <w:r w:rsidRPr="001C50C7" w:rsidR="001C50C7">
        <w:rPr>
          <w:szCs w:val="24"/>
        </w:rPr>
        <w:t>(such as UCAS)</w:t>
      </w:r>
      <w:r w:rsidR="001C50C7">
        <w:rPr>
          <w:szCs w:val="24"/>
        </w:rPr>
        <w:t xml:space="preserve"> of name changes.</w:t>
      </w:r>
    </w:p>
    <w:p w:rsidRPr="001C50C7" w:rsidR="001C50C7" w:rsidP="001C50C7" w:rsidRDefault="001C50C7" w14:paraId="5C88A0ED" w14:textId="77777777">
      <w:pPr>
        <w:pStyle w:val="ListParagraph"/>
        <w:rPr>
          <w:b/>
          <w:szCs w:val="24"/>
        </w:rPr>
      </w:pPr>
    </w:p>
    <w:p w:rsidRPr="006C6B38" w:rsidR="00F7763D" w:rsidP="00975958" w:rsidRDefault="00F7763D" w14:paraId="1AB3D52C" w14:textId="79D5A413">
      <w:pPr>
        <w:pStyle w:val="ListParagraph"/>
        <w:numPr>
          <w:ilvl w:val="1"/>
          <w:numId w:val="22"/>
        </w:numPr>
        <w:ind w:hanging="720"/>
        <w:rPr>
          <w:b/>
          <w:szCs w:val="24"/>
        </w:rPr>
      </w:pPr>
      <w:r w:rsidRPr="00975958">
        <w:rPr>
          <w:szCs w:val="24"/>
        </w:rPr>
        <w:t xml:space="preserve">DMU is unable to liaise with UCAS and other external organisations engaged in the admissions process and cannot be responsible for correspondence from them adopting an applicant’s preferred name. </w:t>
      </w:r>
      <w:r w:rsidRPr="00975958" w:rsidR="006136D2">
        <w:rPr>
          <w:szCs w:val="24"/>
        </w:rPr>
        <w:t xml:space="preserve"> </w:t>
      </w:r>
    </w:p>
    <w:p w:rsidRPr="006C6B38" w:rsidR="006C6B38" w:rsidP="006C6B38" w:rsidRDefault="006C6B38" w14:paraId="608C0A98" w14:textId="77777777">
      <w:pPr>
        <w:pStyle w:val="ListParagraph"/>
        <w:rPr>
          <w:b/>
          <w:szCs w:val="24"/>
        </w:rPr>
      </w:pPr>
    </w:p>
    <w:p w:rsidRPr="006C6B38" w:rsidR="006C6B38" w:rsidP="006C6B38" w:rsidRDefault="006C6B38" w14:paraId="5F0F1456" w14:textId="1B256A17">
      <w:pPr>
        <w:pStyle w:val="ListParagraph"/>
        <w:numPr>
          <w:ilvl w:val="1"/>
          <w:numId w:val="22"/>
        </w:numPr>
        <w:ind w:hanging="720"/>
        <w:rPr>
          <w:b/>
          <w:szCs w:val="24"/>
        </w:rPr>
      </w:pPr>
      <w:r w:rsidRPr="001C50C7">
        <w:rPr>
          <w:szCs w:val="24"/>
        </w:rPr>
        <w:t xml:space="preserve">Trans applicants that wish to utilise the approach set out in 13.2 and 13.3 should contact the </w:t>
      </w:r>
      <w:r>
        <w:rPr>
          <w:rFonts w:cs="Arial"/>
        </w:rPr>
        <w:t xml:space="preserve">Head of </w:t>
      </w:r>
      <w:r>
        <w:rPr>
          <w:szCs w:val="24"/>
        </w:rPr>
        <w:t>Admissions</w:t>
      </w:r>
      <w:r w:rsidRPr="00935A0C" w:rsidDel="005B234A">
        <w:rPr>
          <w:rFonts w:cs="Arial"/>
        </w:rPr>
        <w:t xml:space="preserve"> </w:t>
      </w:r>
      <w:r w:rsidRPr="001C50C7">
        <w:rPr>
          <w:szCs w:val="24"/>
        </w:rPr>
        <w:t xml:space="preserve">(students) or the Head of Human Resources (staff). </w:t>
      </w:r>
    </w:p>
    <w:p w:rsidR="00F7763D" w:rsidP="00F7763D" w:rsidRDefault="00F7763D" w14:paraId="0005BD53" w14:textId="77777777">
      <w:pPr>
        <w:pStyle w:val="Heading1"/>
        <w:ind w:left="720"/>
      </w:pPr>
    </w:p>
    <w:p w:rsidR="00870FF6" w:rsidP="0070343C" w:rsidRDefault="008C1237" w14:paraId="773CBF70" w14:textId="77777777">
      <w:pPr>
        <w:pStyle w:val="Heading1"/>
        <w:numPr>
          <w:ilvl w:val="0"/>
          <w:numId w:val="22"/>
        </w:numPr>
        <w:ind w:hanging="720"/>
      </w:pPr>
      <w:bookmarkStart w:name="_Toc493674537" w:id="18"/>
      <w:r>
        <w:t>Students that require a visa for studying at DMU</w:t>
      </w:r>
      <w:bookmarkEnd w:id="18"/>
    </w:p>
    <w:p w:rsidRPr="0070343C" w:rsidR="0070343C" w:rsidP="0070343C" w:rsidRDefault="0070343C" w14:paraId="708924EC" w14:textId="77777777"/>
    <w:p w:rsidRPr="00F7763D" w:rsidR="00C15388" w:rsidP="00121F2D" w:rsidRDefault="00A50CAF" w14:paraId="585A5576" w14:textId="265CC58E">
      <w:pPr>
        <w:pStyle w:val="ListParagraph"/>
        <w:numPr>
          <w:ilvl w:val="1"/>
          <w:numId w:val="22"/>
        </w:numPr>
        <w:ind w:hanging="720"/>
        <w:rPr>
          <w:b/>
          <w:szCs w:val="24"/>
        </w:rPr>
      </w:pPr>
      <w:r w:rsidRPr="00A62B54">
        <w:rPr>
          <w:szCs w:val="24"/>
        </w:rPr>
        <w:t>Legi</w:t>
      </w:r>
      <w:r w:rsidRPr="00F7763D">
        <w:rPr>
          <w:szCs w:val="24"/>
        </w:rPr>
        <w:t xml:space="preserve">slation protecting </w:t>
      </w:r>
      <w:r w:rsidR="00E17061">
        <w:rPr>
          <w:szCs w:val="24"/>
        </w:rPr>
        <w:t>the rights and freedoms for non-</w:t>
      </w:r>
      <w:r w:rsidRPr="00F7763D">
        <w:rPr>
          <w:szCs w:val="24"/>
        </w:rPr>
        <w:t>UK applicants may differ</w:t>
      </w:r>
      <w:r w:rsidRPr="00F7763D" w:rsidR="00C87B79">
        <w:rPr>
          <w:szCs w:val="24"/>
        </w:rPr>
        <w:t xml:space="preserve"> to that which exists in the UK</w:t>
      </w:r>
      <w:r w:rsidRPr="00F7763D">
        <w:rPr>
          <w:szCs w:val="24"/>
        </w:rPr>
        <w:t xml:space="preserve">. </w:t>
      </w:r>
      <w:r w:rsidRPr="00F7763D" w:rsidR="00C87B79">
        <w:rPr>
          <w:szCs w:val="24"/>
        </w:rPr>
        <w:t>In order to meet UKVI</w:t>
      </w:r>
      <w:r w:rsidRPr="00F7763D" w:rsidR="00002E61">
        <w:rPr>
          <w:szCs w:val="24"/>
        </w:rPr>
        <w:t xml:space="preserve"> requirements</w:t>
      </w:r>
      <w:r w:rsidR="0050719C">
        <w:rPr>
          <w:szCs w:val="24"/>
        </w:rPr>
        <w:t xml:space="preserve"> the given and family names recorded on our student database for </w:t>
      </w:r>
      <w:r w:rsidR="00121F2D">
        <w:rPr>
          <w:szCs w:val="24"/>
        </w:rPr>
        <w:t xml:space="preserve">students that require a </w:t>
      </w:r>
      <w:r w:rsidR="0050719C">
        <w:rPr>
          <w:szCs w:val="24"/>
        </w:rPr>
        <w:t>visa must correspond with the given name and family name as written on the student</w:t>
      </w:r>
      <w:r w:rsidR="00121F2D">
        <w:rPr>
          <w:szCs w:val="24"/>
        </w:rPr>
        <w:t>’</w:t>
      </w:r>
      <w:r w:rsidR="0050719C">
        <w:rPr>
          <w:szCs w:val="24"/>
        </w:rPr>
        <w:t>s passport and/or visa documents.</w:t>
      </w:r>
      <w:r w:rsidR="008C1237">
        <w:rPr>
          <w:szCs w:val="24"/>
        </w:rPr>
        <w:t xml:space="preserve"> It is possible for visa national students to follow the process set out in 8</w:t>
      </w:r>
      <w:r w:rsidR="00EC6B33">
        <w:rPr>
          <w:szCs w:val="24"/>
        </w:rPr>
        <w:t xml:space="preserve"> and 13 </w:t>
      </w:r>
      <w:r w:rsidR="008C1237">
        <w:rPr>
          <w:szCs w:val="24"/>
        </w:rPr>
        <w:t xml:space="preserve">and request for a known as name to be used in the application and subsequent processes. </w:t>
      </w:r>
      <w:r w:rsidR="0050719C">
        <w:rPr>
          <w:szCs w:val="24"/>
        </w:rPr>
        <w:t xml:space="preserve"> </w:t>
      </w:r>
    </w:p>
    <w:p w:rsidRPr="00F7763D" w:rsidR="007322BA" w:rsidP="007322BA" w:rsidRDefault="007322BA" w14:paraId="1C8D8715" w14:textId="77777777">
      <w:pPr>
        <w:pStyle w:val="ListParagraph"/>
        <w:ind w:left="1080"/>
      </w:pPr>
      <w:bookmarkStart w:name="_bookmark14" w:id="19"/>
      <w:bookmarkStart w:name="_bookmark15" w:id="20"/>
      <w:bookmarkStart w:name="8._Record_Keeping" w:id="21"/>
      <w:bookmarkEnd w:id="19"/>
      <w:bookmarkEnd w:id="20"/>
      <w:bookmarkEnd w:id="21"/>
    </w:p>
    <w:p w:rsidRPr="00E76A49" w:rsidR="00A76D46" w:rsidP="0070343C" w:rsidRDefault="00A76D46" w14:paraId="7C83E3BA" w14:textId="77777777">
      <w:pPr>
        <w:pStyle w:val="Heading1"/>
        <w:numPr>
          <w:ilvl w:val="0"/>
          <w:numId w:val="22"/>
        </w:numPr>
        <w:ind w:hanging="720"/>
      </w:pPr>
      <w:bookmarkStart w:name="_Toc493674538" w:id="22"/>
      <w:r w:rsidRPr="00E76A49">
        <w:lastRenderedPageBreak/>
        <w:t>Monitoring and review</w:t>
      </w:r>
      <w:bookmarkEnd w:id="22"/>
    </w:p>
    <w:p w:rsidR="00DB10C0" w:rsidP="00DB10C0" w:rsidRDefault="00DB10C0" w14:paraId="6AC45220" w14:textId="77777777"/>
    <w:p w:rsidRPr="00A62B54" w:rsidR="00DB10C0" w:rsidP="00F57A50" w:rsidRDefault="00EC6B33" w14:paraId="088F83B3" w14:textId="7D26E6DC">
      <w:pPr>
        <w:ind w:left="720" w:hanging="720"/>
      </w:pPr>
      <w:r>
        <w:t>15</w:t>
      </w:r>
      <w:r w:rsidR="004B6866">
        <w:t xml:space="preserve">.1 </w:t>
      </w:r>
      <w:r w:rsidR="004B6866">
        <w:tab/>
      </w:r>
      <w:r w:rsidRPr="00A62B54" w:rsidR="00A62B54">
        <w:t xml:space="preserve">This policy will be </w:t>
      </w:r>
      <w:r w:rsidR="00E17061">
        <w:t>amended</w:t>
      </w:r>
      <w:r w:rsidRPr="00A62B54" w:rsidR="00A62B54">
        <w:t xml:space="preserve"> </w:t>
      </w:r>
      <w:r w:rsidR="00E17061">
        <w:t xml:space="preserve">on </w:t>
      </w:r>
      <w:r w:rsidRPr="00077FBF" w:rsidR="00E17061">
        <w:t xml:space="preserve">25 </w:t>
      </w:r>
      <w:r w:rsidR="00E17061">
        <w:t xml:space="preserve">May </w:t>
      </w:r>
      <w:r w:rsidRPr="00077FBF" w:rsidR="00E17061">
        <w:t>2018</w:t>
      </w:r>
      <w:r w:rsidR="00E17061">
        <w:t xml:space="preserve"> to take account of change</w:t>
      </w:r>
      <w:r w:rsidR="00AE06F2">
        <w:t>s in legislation set out in 3.13</w:t>
      </w:r>
      <w:r w:rsidR="00E17061">
        <w:t xml:space="preserve"> and fully reviewed in September 2018</w:t>
      </w:r>
      <w:r w:rsidRPr="00A62B54" w:rsidR="00A62B54">
        <w:t>.</w:t>
      </w:r>
      <w:r w:rsidR="00782F82">
        <w:t xml:space="preserve"> </w:t>
      </w:r>
      <w:r w:rsidRPr="00A62B54" w:rsidR="00A62B54">
        <w:t xml:space="preserve"> The staff and student LGBTQ+A networks will be consulted at the time of review</w:t>
      </w:r>
      <w:r w:rsidR="004B6866">
        <w:t>.</w:t>
      </w:r>
    </w:p>
    <w:p w:rsidRPr="001C739B" w:rsidR="005E221D" w:rsidP="00DB10C0" w:rsidRDefault="005E221D" w14:paraId="04BC1710" w14:textId="77777777">
      <w:pPr>
        <w:rPr>
          <w:i/>
          <w:color w:val="FF0000"/>
        </w:rPr>
      </w:pPr>
    </w:p>
    <w:p w:rsidR="005E221D" w:rsidP="00DB10C0" w:rsidRDefault="005E221D" w14:paraId="3ECD7AA8" w14:textId="77777777">
      <w:pPr>
        <w:rPr>
          <w:color w:val="FF0000"/>
        </w:rPr>
      </w:pPr>
    </w:p>
    <w:p w:rsidRPr="008E657F" w:rsidR="00C3037B" w:rsidRDefault="00C3037B" w14:paraId="6BE7618F" w14:textId="77777777">
      <w:pPr>
        <w:contextualSpacing w:val="0"/>
        <w:rPr>
          <w:color w:val="FF0000"/>
        </w:rPr>
      </w:pPr>
      <w:r w:rsidRPr="008E657F">
        <w:rPr>
          <w:color w:val="FF0000"/>
        </w:rPr>
        <w:br w:type="page"/>
      </w:r>
    </w:p>
    <w:p w:rsidRPr="00782F82" w:rsidR="00C80BD0" w:rsidP="00782F82" w:rsidRDefault="00F7763D" w14:paraId="2696A5AF" w14:textId="77777777">
      <w:pPr>
        <w:pStyle w:val="Heading1"/>
      </w:pPr>
      <w:bookmarkStart w:name="_Toc493674539" w:id="23"/>
      <w:r w:rsidRPr="00782F82">
        <w:lastRenderedPageBreak/>
        <w:t>Appendix A</w:t>
      </w:r>
      <w:r w:rsidRPr="00782F82" w:rsidR="005E221D">
        <w:t>: Additional sources of support and information</w:t>
      </w:r>
      <w:bookmarkEnd w:id="23"/>
    </w:p>
    <w:p w:rsidRPr="00CF1B35" w:rsidR="00C80BD0" w:rsidP="00EE4574" w:rsidRDefault="00C80BD0" w14:paraId="7C5EF26D" w14:textId="77777777">
      <w:pPr>
        <w:pStyle w:val="Heading1"/>
        <w:ind w:left="720"/>
        <w:rPr>
          <w:b w:val="0"/>
          <w:sz w:val="24"/>
          <w:szCs w:val="24"/>
        </w:rPr>
      </w:pPr>
    </w:p>
    <w:p w:rsidRPr="00782F82" w:rsidR="00782F82" w:rsidP="00782F82" w:rsidRDefault="00EE4574" w14:paraId="61874737" w14:textId="77777777">
      <w:pPr>
        <w:pStyle w:val="ListParagraph"/>
        <w:numPr>
          <w:ilvl w:val="0"/>
          <w:numId w:val="43"/>
        </w:numPr>
        <w:rPr>
          <w:b/>
        </w:rPr>
      </w:pPr>
      <w:r w:rsidRPr="00CF1B35">
        <w:t>Information on all student services and support is available on the Student Gateway section of the DMU website</w:t>
      </w:r>
      <w:r w:rsidRPr="00CF1B35" w:rsidR="008E657F">
        <w:t>.</w:t>
      </w:r>
    </w:p>
    <w:p w:rsidRPr="00782F82" w:rsidR="00782F82" w:rsidP="00782F82" w:rsidRDefault="00782F82" w14:paraId="1DC4007E" w14:textId="77777777">
      <w:pPr>
        <w:pStyle w:val="ListParagraph"/>
        <w:ind w:left="360"/>
        <w:rPr>
          <w:b/>
        </w:rPr>
      </w:pPr>
    </w:p>
    <w:p w:rsidRPr="00E17061" w:rsidR="00782F82" w:rsidP="00782F82" w:rsidRDefault="00EE4574" w14:paraId="0353B0C0" w14:textId="77777777">
      <w:pPr>
        <w:pStyle w:val="ListParagraph"/>
        <w:numPr>
          <w:ilvl w:val="0"/>
          <w:numId w:val="43"/>
        </w:numPr>
        <w:rPr>
          <w:b/>
        </w:rPr>
      </w:pPr>
      <w:r w:rsidRPr="00782F82">
        <w:rPr>
          <w:szCs w:val="24"/>
        </w:rPr>
        <w:t>Staf</w:t>
      </w:r>
      <w:r w:rsidR="00B47E41">
        <w:rPr>
          <w:szCs w:val="24"/>
        </w:rPr>
        <w:t>f should contact their HR P</w:t>
      </w:r>
      <w:r w:rsidRPr="00782F82">
        <w:rPr>
          <w:szCs w:val="24"/>
        </w:rPr>
        <w:t xml:space="preserve">artner for advice, or can alternatively access the Employee Assistance </w:t>
      </w:r>
      <w:r w:rsidR="00D73EEB">
        <w:rPr>
          <w:szCs w:val="24"/>
        </w:rPr>
        <w:t>Programme</w:t>
      </w:r>
      <w:r w:rsidRPr="00782F82">
        <w:rPr>
          <w:szCs w:val="24"/>
        </w:rPr>
        <w:t>, details of which are available on the staff pages of the DMU website</w:t>
      </w:r>
      <w:r w:rsidRPr="00782F82" w:rsidR="008E657F">
        <w:rPr>
          <w:szCs w:val="24"/>
        </w:rPr>
        <w:t>.</w:t>
      </w:r>
      <w:r w:rsidR="00F528A6">
        <w:rPr>
          <w:szCs w:val="24"/>
        </w:rPr>
        <w:t xml:space="preserve"> Staff can access all relevant policies on the staff intranet.</w:t>
      </w:r>
    </w:p>
    <w:p w:rsidRPr="00E17061" w:rsidR="00E17061" w:rsidP="00E17061" w:rsidRDefault="00E17061" w14:paraId="3CB07A76" w14:textId="77777777">
      <w:pPr>
        <w:pStyle w:val="ListParagraph"/>
        <w:rPr>
          <w:b/>
        </w:rPr>
      </w:pPr>
    </w:p>
    <w:p w:rsidRPr="00782F82" w:rsidR="00E17061" w:rsidP="005C2D30" w:rsidRDefault="005C2D30" w14:paraId="5956CA00" w14:textId="48B5546D">
      <w:pPr>
        <w:pStyle w:val="ListParagraph"/>
        <w:numPr>
          <w:ilvl w:val="0"/>
          <w:numId w:val="43"/>
        </w:numPr>
        <w:rPr>
          <w:b/>
        </w:rPr>
      </w:pPr>
      <w:r>
        <w:t xml:space="preserve">Acas provides help and advice for employers and employees and is a trusted resource of the legal community. It has produced guidance on gender reassignment and trans rights at work: </w:t>
      </w:r>
      <w:hyperlink w:history="1" r:id="rId22">
        <w:r w:rsidRPr="00CF283F">
          <w:rPr>
            <w:rStyle w:val="Hyperlink"/>
          </w:rPr>
          <w:t>www.acas.org.uk</w:t>
        </w:r>
      </w:hyperlink>
      <w:r>
        <w:t xml:space="preserve"> </w:t>
      </w:r>
    </w:p>
    <w:p w:rsidRPr="00782F82" w:rsidR="00782F82" w:rsidP="00782F82" w:rsidRDefault="00782F82" w14:paraId="71903744" w14:textId="77777777">
      <w:pPr>
        <w:pStyle w:val="ListParagraph"/>
        <w:rPr>
          <w:szCs w:val="24"/>
        </w:rPr>
      </w:pPr>
    </w:p>
    <w:p w:rsidRPr="00782F82" w:rsidR="00EE4574" w:rsidP="00782F82" w:rsidRDefault="00C80BD0" w14:paraId="44A520AB" w14:textId="68FB198B">
      <w:pPr>
        <w:pStyle w:val="ListParagraph"/>
        <w:numPr>
          <w:ilvl w:val="0"/>
          <w:numId w:val="43"/>
        </w:numPr>
        <w:rPr>
          <w:b/>
        </w:rPr>
      </w:pPr>
      <w:r w:rsidRPr="00782F82">
        <w:rPr>
          <w:szCs w:val="24"/>
        </w:rPr>
        <w:t xml:space="preserve">Equality Challenge Unit </w:t>
      </w:r>
      <w:r w:rsidRPr="00782F82" w:rsidR="00AE17F7">
        <w:rPr>
          <w:szCs w:val="24"/>
        </w:rPr>
        <w:t>provides</w:t>
      </w:r>
      <w:r w:rsidRPr="00782F82">
        <w:rPr>
          <w:szCs w:val="24"/>
        </w:rPr>
        <w:t xml:space="preserve"> resources unique to higher education</w:t>
      </w:r>
      <w:r w:rsidRPr="00782F82" w:rsidR="007E3EE6">
        <w:rPr>
          <w:szCs w:val="24"/>
        </w:rPr>
        <w:t xml:space="preserve">.  </w:t>
      </w:r>
      <w:r w:rsidRPr="00782F82" w:rsidR="00EE4574">
        <w:rPr>
          <w:szCs w:val="24"/>
        </w:rPr>
        <w:t xml:space="preserve">Guidance is available on their website </w:t>
      </w:r>
      <w:hyperlink w:history="1" r:id="rId23">
        <w:r w:rsidRPr="00782F82" w:rsidR="00EE4574">
          <w:rPr>
            <w:rStyle w:val="Hyperlink"/>
            <w:szCs w:val="24"/>
          </w:rPr>
          <w:t>www.ecu.ac.uk</w:t>
        </w:r>
      </w:hyperlink>
      <w:r w:rsidRPr="00782F82" w:rsidR="00EE4574">
        <w:rPr>
          <w:szCs w:val="24"/>
        </w:rPr>
        <w:t>.</w:t>
      </w:r>
      <w:r w:rsidR="00B47E41">
        <w:rPr>
          <w:szCs w:val="24"/>
        </w:rPr>
        <w:t xml:space="preserve"> </w:t>
      </w:r>
      <w:r w:rsidRPr="00782F82" w:rsidR="00EE4574">
        <w:rPr>
          <w:szCs w:val="24"/>
        </w:rPr>
        <w:t xml:space="preserve"> </w:t>
      </w:r>
      <w:r w:rsidRPr="00782F82" w:rsidR="00AE17F7">
        <w:rPr>
          <w:szCs w:val="24"/>
        </w:rPr>
        <w:t>ECU has</w:t>
      </w:r>
      <w:r w:rsidRPr="00782F82" w:rsidR="00EE4574">
        <w:rPr>
          <w:szCs w:val="24"/>
        </w:rPr>
        <w:t xml:space="preserve"> also produced the following list of organisations that can provide information or support. </w:t>
      </w:r>
    </w:p>
    <w:p w:rsidRPr="00CF1B35" w:rsidR="008E657F" w:rsidP="00AE06F2" w:rsidRDefault="008E657F" w14:paraId="0DE3086E" w14:textId="77AEE889">
      <w:pPr>
        <w:rPr>
          <w:szCs w:val="24"/>
        </w:rPr>
      </w:pPr>
    </w:p>
    <w:p w:rsidRPr="00CF1B35" w:rsidR="00EE4574" w:rsidP="00560F83" w:rsidRDefault="00EE4574" w14:paraId="477BC29B" w14:textId="77777777">
      <w:pPr>
        <w:pStyle w:val="ListParagraph"/>
        <w:numPr>
          <w:ilvl w:val="0"/>
          <w:numId w:val="49"/>
        </w:numPr>
      </w:pPr>
      <w:r w:rsidRPr="00CF1B35">
        <w:t xml:space="preserve">Depend is an organisation that offers free, confidential and non-judgmental advice, information and support to all family members, partners, spouses and friends of trans people: </w:t>
      </w:r>
      <w:hyperlink w:history="1" r:id="rId24">
        <w:r w:rsidRPr="00560F83">
          <w:rPr>
            <w:rStyle w:val="Hyperlink"/>
            <w:b/>
            <w:szCs w:val="24"/>
          </w:rPr>
          <w:t>www.depend.org.uk</w:t>
        </w:r>
      </w:hyperlink>
      <w:r w:rsidRPr="00CF1B35">
        <w:t xml:space="preserve"> </w:t>
      </w:r>
    </w:p>
    <w:p w:rsidRPr="00CF1B35" w:rsidR="00EE4574" w:rsidP="00560F83" w:rsidRDefault="001D6A84" w14:paraId="71E59DF4" w14:textId="77777777">
      <w:pPr>
        <w:pStyle w:val="ListParagraph"/>
        <w:numPr>
          <w:ilvl w:val="0"/>
          <w:numId w:val="49"/>
        </w:numPr>
      </w:pPr>
      <w:r>
        <w:t xml:space="preserve">The </w:t>
      </w:r>
      <w:r w:rsidRPr="00CF1B35" w:rsidR="00EE4574">
        <w:t xml:space="preserve">Equality and Human Rights Commission is the statutory body responsible for protecting, enforcing and promoting equality across nine protected characteristics – age, disability, gender, gender reassignment, marriage and civil partnership, pregnancy and maternity, race, religion and belief, and sexual orientation: </w:t>
      </w:r>
      <w:hyperlink w:history="1" r:id="rId25">
        <w:r w:rsidRPr="00560F83" w:rsidR="00EE4574">
          <w:rPr>
            <w:rStyle w:val="Hyperlink"/>
            <w:b/>
            <w:szCs w:val="24"/>
          </w:rPr>
          <w:t>www.equalityhumanrights.com</w:t>
        </w:r>
      </w:hyperlink>
      <w:r w:rsidRPr="00CF1B35" w:rsidR="00EE4574">
        <w:t xml:space="preserve"> </w:t>
      </w:r>
    </w:p>
    <w:p w:rsidRPr="00CF1B35" w:rsidR="00EE4574" w:rsidP="00560F83" w:rsidRDefault="00EE4574" w14:paraId="10E99E31" w14:textId="77777777">
      <w:pPr>
        <w:pStyle w:val="ListParagraph"/>
        <w:numPr>
          <w:ilvl w:val="0"/>
          <w:numId w:val="49"/>
        </w:numPr>
      </w:pPr>
      <w:r w:rsidRPr="00CF1B35">
        <w:t>The Forum</w:t>
      </w:r>
      <w:r w:rsidR="001D6A84">
        <w:t xml:space="preserve"> </w:t>
      </w:r>
      <w:r w:rsidRPr="00CF1B35">
        <w:t xml:space="preserve">for </w:t>
      </w:r>
      <w:r w:rsidR="001D6A84">
        <w:t>S</w:t>
      </w:r>
      <w:r w:rsidRPr="00CF1B35">
        <w:t xml:space="preserve">exual </w:t>
      </w:r>
      <w:r w:rsidR="001D6A84">
        <w:t>O</w:t>
      </w:r>
      <w:r w:rsidRPr="00CF1B35">
        <w:t xml:space="preserve">rientation and </w:t>
      </w:r>
      <w:r w:rsidR="001D6A84">
        <w:t>G</w:t>
      </w:r>
      <w:r w:rsidRPr="00CF1B35">
        <w:t xml:space="preserve">ender </w:t>
      </w:r>
      <w:r w:rsidR="001D6A84">
        <w:t>I</w:t>
      </w:r>
      <w:r w:rsidRPr="00CF1B35">
        <w:t xml:space="preserve">dentity </w:t>
      </w:r>
      <w:r w:rsidR="001D6A84">
        <w:t>E</w:t>
      </w:r>
      <w:r w:rsidRPr="00CF1B35">
        <w:t xml:space="preserve">quality in </w:t>
      </w:r>
      <w:r w:rsidR="001D6A84">
        <w:t>P</w:t>
      </w:r>
      <w:r w:rsidRPr="00CF1B35">
        <w:t>ost-</w:t>
      </w:r>
      <w:r w:rsidR="001D6A84">
        <w:t>S</w:t>
      </w:r>
      <w:r w:rsidRPr="00CF1B35">
        <w:t xml:space="preserve">chool </w:t>
      </w:r>
      <w:r w:rsidR="001D6A84">
        <w:t>E</w:t>
      </w:r>
      <w:r w:rsidRPr="00CF1B35">
        <w:t xml:space="preserve">ducation promotes equality and good practice in employment and the provision of post-school education, with a specific focus on sexual orientation and gender identity, or transgender, equality issues: </w:t>
      </w:r>
      <w:hyperlink w:history="1" r:id="rId26">
        <w:r w:rsidRPr="00560F83">
          <w:rPr>
            <w:rStyle w:val="Hyperlink"/>
            <w:b/>
            <w:szCs w:val="24"/>
          </w:rPr>
          <w:t>https://sgforum.org.uk/</w:t>
        </w:r>
      </w:hyperlink>
      <w:r w:rsidRPr="00CF1B35">
        <w:t xml:space="preserve"> </w:t>
      </w:r>
    </w:p>
    <w:p w:rsidRPr="00CF1B35" w:rsidR="00EE4574" w:rsidP="00560F83" w:rsidRDefault="001D6A84" w14:paraId="6D667DB6" w14:textId="77777777">
      <w:pPr>
        <w:pStyle w:val="ListParagraph"/>
        <w:numPr>
          <w:ilvl w:val="0"/>
          <w:numId w:val="49"/>
        </w:numPr>
      </w:pPr>
      <w:r>
        <w:t xml:space="preserve">The </w:t>
      </w:r>
      <w:r w:rsidRPr="00CF1B35" w:rsidR="00EE4574">
        <w:t xml:space="preserve">Gender Identity Research and Education Society initiates, promotes and supports research, particularly to address the needs of people who have a strong and ongoing desire to live and be accepted in the gender in which they identify, although different from that assigned at birth: </w:t>
      </w:r>
      <w:hyperlink w:history="1" r:id="rId27">
        <w:r w:rsidRPr="00560F83" w:rsidR="00EE4574">
          <w:rPr>
            <w:rStyle w:val="Hyperlink"/>
            <w:b/>
            <w:szCs w:val="24"/>
          </w:rPr>
          <w:t>www.gires.org.uk</w:t>
        </w:r>
      </w:hyperlink>
      <w:r w:rsidRPr="00CF1B35" w:rsidR="00EE4574">
        <w:t xml:space="preserve"> </w:t>
      </w:r>
    </w:p>
    <w:p w:rsidRPr="00E17061" w:rsidR="00EE4574" w:rsidP="00560F83" w:rsidRDefault="00EE4574" w14:paraId="0FF1AD00" w14:textId="77777777">
      <w:pPr>
        <w:pStyle w:val="ListParagraph"/>
        <w:numPr>
          <w:ilvl w:val="0"/>
          <w:numId w:val="49"/>
        </w:numPr>
        <w:rPr>
          <w:rStyle w:val="Hyperlink"/>
          <w:color w:val="auto"/>
          <w:u w:val="none"/>
        </w:rPr>
      </w:pPr>
      <w:r w:rsidRPr="00CF1B35">
        <w:t xml:space="preserve">Gendered Intelligence is an organisation which provides support, training and resources for all those who work with and support trans people as employees, colleagues, students, pupils or clients; youth groups, activities and support for young trans people up to the age of 25; and works extensively in schools, colleges and universities with both staff and students offering mentoring, workshops and training: </w:t>
      </w:r>
      <w:hyperlink w:history="1" r:id="rId28">
        <w:r w:rsidRPr="00560F83">
          <w:rPr>
            <w:rStyle w:val="Hyperlink"/>
            <w:b/>
            <w:szCs w:val="24"/>
          </w:rPr>
          <w:t>www.genderedintelligence.co.uk</w:t>
        </w:r>
      </w:hyperlink>
    </w:p>
    <w:p w:rsidRPr="00CF1B35" w:rsidR="00E17061" w:rsidP="00E17061" w:rsidRDefault="00E17061" w14:paraId="45869278" w14:textId="77777777">
      <w:pPr>
        <w:pStyle w:val="ListParagraph"/>
      </w:pPr>
    </w:p>
    <w:p w:rsidRPr="00CF1B35" w:rsidR="00EE4574" w:rsidP="00EE4574" w:rsidRDefault="00EE4574" w14:paraId="56ADEBA5" w14:textId="77777777">
      <w:pPr>
        <w:rPr>
          <w:szCs w:val="24"/>
        </w:rPr>
      </w:pPr>
    </w:p>
    <w:p w:rsidR="005E221D" w:rsidP="00EE4574" w:rsidRDefault="005E221D" w14:paraId="693601EA" w14:textId="77777777">
      <w:pPr>
        <w:pStyle w:val="Heading1"/>
      </w:pPr>
      <w:r>
        <w:t xml:space="preserve"> </w:t>
      </w:r>
    </w:p>
    <w:p w:rsidR="008E657F" w:rsidP="008E657F" w:rsidRDefault="008E657F" w14:paraId="57F45A34" w14:textId="77777777">
      <w:pPr>
        <w:contextualSpacing w:val="0"/>
      </w:pPr>
      <w:r>
        <w:br w:type="page"/>
      </w:r>
    </w:p>
    <w:p w:rsidRPr="00EA3C25" w:rsidR="008E657F" w:rsidP="00CF1B35" w:rsidRDefault="00F7763D" w14:paraId="543561D1" w14:textId="77777777">
      <w:pPr>
        <w:pStyle w:val="Heading1"/>
        <w:rPr>
          <w:sz w:val="24"/>
        </w:rPr>
      </w:pPr>
      <w:bookmarkStart w:name="_Toc493674540" w:id="24"/>
      <w:r w:rsidRPr="00EA3C25">
        <w:rPr>
          <w:sz w:val="24"/>
        </w:rPr>
        <w:lastRenderedPageBreak/>
        <w:t>Appendix B</w:t>
      </w:r>
      <w:r w:rsidRPr="00EA3C25" w:rsidR="008E657F">
        <w:rPr>
          <w:sz w:val="24"/>
        </w:rPr>
        <w:t xml:space="preserve">: Glossary of </w:t>
      </w:r>
      <w:r w:rsidRPr="00EA3C25" w:rsidR="00CF1B35">
        <w:rPr>
          <w:sz w:val="24"/>
        </w:rPr>
        <w:t>terms</w:t>
      </w:r>
      <w:bookmarkEnd w:id="24"/>
    </w:p>
    <w:p w:rsidRPr="00EA3C25" w:rsidR="008E657F" w:rsidP="008E657F" w:rsidRDefault="008E657F" w14:paraId="1EF68278" w14:textId="77777777">
      <w:pPr>
        <w:pStyle w:val="Heading1"/>
        <w:rPr>
          <w:sz w:val="24"/>
        </w:rPr>
      </w:pPr>
    </w:p>
    <w:p w:rsidRPr="00C979B0" w:rsidR="008E657F" w:rsidP="008E657F" w:rsidRDefault="008E657F" w14:paraId="71F7EC83" w14:textId="251797DC">
      <w:pPr>
        <w:rPr>
          <w:rFonts w:cs="Arial"/>
          <w:szCs w:val="24"/>
        </w:rPr>
      </w:pPr>
      <w:r w:rsidRPr="00C979B0">
        <w:rPr>
          <w:rFonts w:cs="Arial"/>
          <w:szCs w:val="24"/>
        </w:rPr>
        <w:t xml:space="preserve">This glossary </w:t>
      </w:r>
      <w:r w:rsidRPr="00C979B0" w:rsidR="00C979B0">
        <w:rPr>
          <w:rFonts w:cs="Arial"/>
          <w:szCs w:val="24"/>
        </w:rPr>
        <w:t xml:space="preserve">draws heavily from guidance </w:t>
      </w:r>
      <w:r w:rsidRPr="00C979B0">
        <w:rPr>
          <w:rFonts w:cs="Arial"/>
          <w:szCs w:val="24"/>
        </w:rPr>
        <w:t xml:space="preserve">produced by </w:t>
      </w:r>
      <w:r w:rsidRPr="00C979B0" w:rsidR="001D6A84">
        <w:rPr>
          <w:rFonts w:cs="Arial"/>
          <w:szCs w:val="24"/>
        </w:rPr>
        <w:t xml:space="preserve">the </w:t>
      </w:r>
      <w:r w:rsidRPr="00C979B0">
        <w:rPr>
          <w:rFonts w:cs="Arial"/>
          <w:szCs w:val="24"/>
        </w:rPr>
        <w:t>Equality Challenge Unit as part of their 2016 guidance ‘Trans staff and students in HE and colleges: improving experiences’</w:t>
      </w:r>
      <w:r w:rsidRPr="00C979B0" w:rsidR="00C979B0">
        <w:rPr>
          <w:rFonts w:cs="Arial"/>
          <w:szCs w:val="24"/>
        </w:rPr>
        <w:t xml:space="preserve">. </w:t>
      </w:r>
      <w:r w:rsidRPr="00C979B0" w:rsidR="007E3EE6">
        <w:rPr>
          <w:rFonts w:cs="Arial"/>
          <w:szCs w:val="24"/>
        </w:rPr>
        <w:t xml:space="preserve">  </w:t>
      </w:r>
      <w:r w:rsidRPr="00C979B0">
        <w:rPr>
          <w:rFonts w:cs="Arial"/>
          <w:szCs w:val="24"/>
        </w:rPr>
        <w:t xml:space="preserve">Permission has been granted for its use in this guide. </w:t>
      </w:r>
      <w:r w:rsidRPr="00C979B0" w:rsidR="00544E32">
        <w:rPr>
          <w:rFonts w:cs="Arial"/>
          <w:szCs w:val="24"/>
        </w:rPr>
        <w:t xml:space="preserve"> </w:t>
      </w:r>
      <w:r w:rsidRPr="00C979B0">
        <w:rPr>
          <w:rFonts w:cs="Arial"/>
          <w:szCs w:val="24"/>
        </w:rPr>
        <w:t xml:space="preserve">Any further reproduction should comply with ECU’s copyright statement which is available on the ECU website. </w:t>
      </w:r>
      <w:r w:rsidRPr="00C979B0" w:rsidR="00C979B0">
        <w:rPr>
          <w:rFonts w:cs="Arial"/>
          <w:szCs w:val="24"/>
        </w:rPr>
        <w:t xml:space="preserve">Further information has been drawn from </w:t>
      </w:r>
      <w:hyperlink w:history="1" r:id="rId29">
        <w:r w:rsidRPr="00C979B0" w:rsidR="00C979B0">
          <w:rPr>
            <w:rStyle w:val="Hyperlink"/>
            <w:rFonts w:cs="Arial"/>
            <w:szCs w:val="24"/>
          </w:rPr>
          <w:t>www.glaad.org/reference/transgender</w:t>
        </w:r>
      </w:hyperlink>
      <w:r w:rsidRPr="00C979B0" w:rsidR="00C979B0">
        <w:rPr>
          <w:rFonts w:cs="Arial"/>
          <w:szCs w:val="24"/>
        </w:rPr>
        <w:t xml:space="preserve">. </w:t>
      </w:r>
    </w:p>
    <w:p w:rsidRPr="00C979B0" w:rsidR="00F7763D" w:rsidP="008E657F" w:rsidRDefault="00F7763D" w14:paraId="4F396343" w14:textId="77777777">
      <w:pPr>
        <w:rPr>
          <w:rFonts w:cs="Arial"/>
          <w:szCs w:val="24"/>
        </w:rPr>
      </w:pPr>
    </w:p>
    <w:p w:rsidRPr="00C979B0" w:rsidR="00F7763D" w:rsidP="008E657F" w:rsidRDefault="00F7763D" w14:paraId="67A1DCFA" w14:textId="77777777">
      <w:pPr>
        <w:rPr>
          <w:rFonts w:cs="Arial"/>
          <w:b/>
          <w:szCs w:val="24"/>
        </w:rPr>
      </w:pPr>
      <w:r w:rsidRPr="00C979B0">
        <w:rPr>
          <w:rFonts w:cs="Arial"/>
          <w:b/>
          <w:szCs w:val="24"/>
        </w:rPr>
        <w:t>Introduction</w:t>
      </w:r>
    </w:p>
    <w:p w:rsidRPr="00C979B0" w:rsidR="00F7763D" w:rsidP="00F7763D" w:rsidRDefault="00F7763D" w14:paraId="47A74247" w14:textId="77777777">
      <w:pPr>
        <w:pStyle w:val="ECUIntro"/>
        <w:rPr>
          <w:color w:val="auto"/>
        </w:rPr>
      </w:pPr>
    </w:p>
    <w:p w:rsidRPr="00C979B0" w:rsidR="008E657F" w:rsidP="00560F83" w:rsidRDefault="008E657F" w14:paraId="76A6875D" w14:textId="77777777">
      <w:pPr>
        <w:rPr>
          <w:rFonts w:cs="Arial"/>
          <w:szCs w:val="24"/>
        </w:rPr>
      </w:pPr>
      <w:r w:rsidRPr="00C979B0">
        <w:rPr>
          <w:rFonts w:cs="Arial"/>
          <w:szCs w:val="24"/>
        </w:rPr>
        <w:t xml:space="preserve">In order to understand trans issues, it is important to be aware of the variety of terms that may be used both socially and legally. </w:t>
      </w:r>
    </w:p>
    <w:p w:rsidRPr="00C979B0" w:rsidR="008E657F" w:rsidP="00560F83" w:rsidRDefault="008E657F" w14:paraId="6DA3F85D" w14:textId="77777777">
      <w:pPr>
        <w:rPr>
          <w:rFonts w:cs="Arial"/>
          <w:szCs w:val="24"/>
        </w:rPr>
      </w:pPr>
    </w:p>
    <w:p w:rsidRPr="00C979B0" w:rsidR="008E657F" w:rsidP="00560F83" w:rsidRDefault="008E657F" w14:paraId="467BF21C" w14:textId="77777777">
      <w:pPr>
        <w:rPr>
          <w:rFonts w:cs="Arial"/>
          <w:szCs w:val="24"/>
        </w:rPr>
      </w:pPr>
      <w:r w:rsidRPr="00C979B0">
        <w:rPr>
          <w:rFonts w:cs="Arial"/>
          <w:szCs w:val="24"/>
        </w:rPr>
        <w:t xml:space="preserve">Terminology changes and its use can be highly individualised. </w:t>
      </w:r>
      <w:r w:rsidRPr="00C979B0" w:rsidR="00544E32">
        <w:rPr>
          <w:rFonts w:cs="Arial"/>
          <w:szCs w:val="24"/>
        </w:rPr>
        <w:t xml:space="preserve"> </w:t>
      </w:r>
      <w:r w:rsidRPr="00C979B0">
        <w:rPr>
          <w:rFonts w:cs="Arial"/>
          <w:szCs w:val="24"/>
        </w:rPr>
        <w:t xml:space="preserve">It is important to be mindful of trends in language as a staff member or student may associate with a term perceived by some, even members of the same community, to be inappropriate. </w:t>
      </w:r>
    </w:p>
    <w:p w:rsidRPr="00C979B0" w:rsidR="008E657F" w:rsidP="008E657F" w:rsidRDefault="008E657F" w14:paraId="1C03EC6C" w14:textId="77777777">
      <w:pPr>
        <w:pStyle w:val="Heading3"/>
        <w:rPr>
          <w:rFonts w:cs="Arial"/>
          <w:szCs w:val="24"/>
        </w:rPr>
      </w:pPr>
    </w:p>
    <w:p w:rsidRPr="00C979B0" w:rsidR="008E657F" w:rsidP="00560F83" w:rsidRDefault="008E657F" w14:paraId="5D91B350" w14:textId="77777777">
      <w:pPr>
        <w:rPr>
          <w:rFonts w:cs="Arial"/>
          <w:b/>
          <w:szCs w:val="24"/>
        </w:rPr>
      </w:pPr>
      <w:r w:rsidRPr="00C979B0">
        <w:rPr>
          <w:rFonts w:cs="Arial"/>
          <w:b/>
          <w:szCs w:val="24"/>
        </w:rPr>
        <w:t xml:space="preserve">Acquired gender </w:t>
      </w:r>
    </w:p>
    <w:p w:rsidRPr="00C979B0" w:rsidR="00E72B09" w:rsidP="00560F83" w:rsidRDefault="008E657F" w14:paraId="3998FA3A" w14:textId="7A9C0918">
      <w:pPr>
        <w:rPr>
          <w:rFonts w:cs="Arial"/>
          <w:szCs w:val="24"/>
        </w:rPr>
      </w:pPr>
      <w:r w:rsidRPr="00C979B0">
        <w:rPr>
          <w:rFonts w:cs="Arial"/>
          <w:szCs w:val="24"/>
        </w:rPr>
        <w:t>A legal</w:t>
      </w:r>
      <w:r w:rsidRPr="00C979B0" w:rsidR="005810AD">
        <w:rPr>
          <w:rFonts w:cs="Arial"/>
          <w:szCs w:val="24"/>
        </w:rPr>
        <w:t>ly</w:t>
      </w:r>
      <w:r w:rsidRPr="00C979B0">
        <w:rPr>
          <w:rFonts w:cs="Arial"/>
          <w:szCs w:val="24"/>
        </w:rPr>
        <w:t xml:space="preserve"> </w:t>
      </w:r>
      <w:r w:rsidRPr="00C979B0" w:rsidR="00B26249">
        <w:rPr>
          <w:rFonts w:cs="Arial"/>
          <w:szCs w:val="24"/>
        </w:rPr>
        <w:t xml:space="preserve">contested </w:t>
      </w:r>
      <w:r w:rsidRPr="00C979B0">
        <w:rPr>
          <w:rFonts w:cs="Arial"/>
          <w:szCs w:val="24"/>
        </w:rPr>
        <w:t xml:space="preserve">term used in the Gender Recognition Act 2004. It </w:t>
      </w:r>
      <w:r w:rsidRPr="00C979B0" w:rsidR="005810AD">
        <w:rPr>
          <w:rFonts w:cs="Arial"/>
          <w:szCs w:val="24"/>
        </w:rPr>
        <w:t xml:space="preserve">is defined as </w:t>
      </w:r>
      <w:r w:rsidRPr="00C979B0">
        <w:rPr>
          <w:rFonts w:cs="Arial"/>
          <w:szCs w:val="24"/>
        </w:rPr>
        <w:t xml:space="preserve">the gender that a person who is applying for a gender recognition certificate (GRC) has lived </w:t>
      </w:r>
      <w:r w:rsidRPr="00C979B0" w:rsidR="005810AD">
        <w:rPr>
          <w:rFonts w:cs="Arial"/>
          <w:szCs w:val="24"/>
        </w:rPr>
        <w:t xml:space="preserve">in </w:t>
      </w:r>
      <w:r w:rsidRPr="00C979B0">
        <w:rPr>
          <w:rFonts w:cs="Arial"/>
          <w:szCs w:val="24"/>
        </w:rPr>
        <w:t xml:space="preserve">for two years and intends to continue living in. </w:t>
      </w:r>
      <w:r w:rsidRPr="00C979B0" w:rsidR="005810AD">
        <w:rPr>
          <w:rFonts w:cs="Arial"/>
          <w:szCs w:val="24"/>
        </w:rPr>
        <w:t>This term is often not used in the community.</w:t>
      </w:r>
    </w:p>
    <w:p w:rsidRPr="00C979B0" w:rsidR="00E72B09" w:rsidP="008E657F" w:rsidRDefault="00E72B09" w14:paraId="3CC447B5" w14:textId="77777777">
      <w:pPr>
        <w:rPr>
          <w:rFonts w:cs="Arial"/>
          <w:szCs w:val="24"/>
        </w:rPr>
      </w:pPr>
    </w:p>
    <w:p w:rsidRPr="00C979B0" w:rsidR="008E657F" w:rsidP="00560F83" w:rsidRDefault="008E657F" w14:paraId="50FFACEA" w14:textId="77777777">
      <w:pPr>
        <w:rPr>
          <w:rFonts w:cs="Arial"/>
          <w:szCs w:val="24"/>
        </w:rPr>
      </w:pPr>
      <w:r w:rsidRPr="00C979B0">
        <w:rPr>
          <w:rStyle w:val="Emphasis"/>
          <w:rFonts w:cs="Arial"/>
          <w:color w:val="auto"/>
          <w:szCs w:val="24"/>
        </w:rPr>
        <w:t>Affirmed gender</w:t>
      </w:r>
      <w:r w:rsidRPr="00C979B0">
        <w:rPr>
          <w:rFonts w:cs="Arial"/>
          <w:szCs w:val="24"/>
        </w:rPr>
        <w:t xml:space="preserve"> may be used when a person has transitioned but has decided not to apply for a GRC. </w:t>
      </w:r>
    </w:p>
    <w:p w:rsidRPr="00C979B0" w:rsidR="008E657F" w:rsidP="00560F83" w:rsidRDefault="008E657F" w14:paraId="7B9975C1" w14:textId="77777777">
      <w:pPr>
        <w:rPr>
          <w:rFonts w:cs="Arial"/>
          <w:szCs w:val="24"/>
        </w:rPr>
      </w:pPr>
    </w:p>
    <w:p w:rsidRPr="00C979B0" w:rsidR="008E657F" w:rsidP="00560F83" w:rsidRDefault="008E657F" w14:paraId="49476AC5" w14:textId="77777777">
      <w:pPr>
        <w:rPr>
          <w:rFonts w:cs="Arial"/>
          <w:b/>
          <w:szCs w:val="24"/>
        </w:rPr>
      </w:pPr>
      <w:r w:rsidRPr="00C979B0">
        <w:rPr>
          <w:rFonts w:cs="Arial"/>
          <w:b/>
          <w:szCs w:val="24"/>
        </w:rPr>
        <w:t xml:space="preserve">Cisgender </w:t>
      </w:r>
    </w:p>
    <w:p w:rsidRPr="00C979B0" w:rsidR="008E657F" w:rsidP="00560F83" w:rsidRDefault="008E657F" w14:paraId="53D7D292" w14:textId="77777777">
      <w:pPr>
        <w:rPr>
          <w:rFonts w:cs="Arial"/>
          <w:szCs w:val="24"/>
        </w:rPr>
      </w:pPr>
      <w:r w:rsidRPr="00C979B0">
        <w:rPr>
          <w:rFonts w:cs="Arial"/>
          <w:szCs w:val="24"/>
        </w:rPr>
        <w:t>A term used to describe people who are not transgender.</w:t>
      </w:r>
      <w:r w:rsidRPr="00C979B0" w:rsidR="00E72B09">
        <w:rPr>
          <w:rFonts w:cs="Arial"/>
          <w:szCs w:val="24"/>
        </w:rPr>
        <w:t xml:space="preserve"> </w:t>
      </w:r>
      <w:r w:rsidRPr="00C979B0">
        <w:rPr>
          <w:rFonts w:cs="Arial"/>
          <w:szCs w:val="24"/>
        </w:rPr>
        <w:t xml:space="preserve"> Cisgender is based on the Latin prefix cis which means ‘on this side of’. </w:t>
      </w:r>
      <w:r w:rsidRPr="00C979B0" w:rsidR="00E72B09">
        <w:rPr>
          <w:rFonts w:cs="Arial"/>
          <w:szCs w:val="24"/>
        </w:rPr>
        <w:t xml:space="preserve"> </w:t>
      </w:r>
      <w:r w:rsidRPr="00C979B0">
        <w:rPr>
          <w:rFonts w:cs="Arial"/>
          <w:szCs w:val="24"/>
        </w:rPr>
        <w:t>The Latin prefix trans means ‘across from’ or ‘on the other side of’</w:t>
      </w:r>
      <w:r w:rsidRPr="00C979B0" w:rsidR="007E3EE6">
        <w:rPr>
          <w:rFonts w:cs="Arial"/>
          <w:szCs w:val="24"/>
        </w:rPr>
        <w:t xml:space="preserve">. </w:t>
      </w:r>
      <w:r w:rsidRPr="00C979B0" w:rsidR="00E72B09">
        <w:rPr>
          <w:rFonts w:cs="Arial"/>
          <w:szCs w:val="24"/>
        </w:rPr>
        <w:t xml:space="preserve"> </w:t>
      </w:r>
      <w:r w:rsidRPr="00C979B0">
        <w:rPr>
          <w:rFonts w:cs="Arial"/>
          <w:szCs w:val="24"/>
        </w:rPr>
        <w:t xml:space="preserve">The use of cisgender is debated within the trans community and some people prefer the term non-trans as it familiarises the use of the term trans (see below). </w:t>
      </w:r>
    </w:p>
    <w:p w:rsidRPr="00C979B0" w:rsidR="008E657F" w:rsidP="00560F83" w:rsidRDefault="008E657F" w14:paraId="19B5FE10" w14:textId="77777777">
      <w:pPr>
        <w:rPr>
          <w:rFonts w:cs="Arial"/>
          <w:szCs w:val="24"/>
        </w:rPr>
      </w:pPr>
    </w:p>
    <w:p w:rsidRPr="00C979B0" w:rsidR="008E657F" w:rsidP="00560F83" w:rsidRDefault="008E657F" w14:paraId="75E0692D" w14:textId="77777777">
      <w:pPr>
        <w:rPr>
          <w:rFonts w:cs="Arial"/>
          <w:b/>
          <w:szCs w:val="24"/>
        </w:rPr>
      </w:pPr>
      <w:r w:rsidRPr="00C979B0">
        <w:rPr>
          <w:rFonts w:cs="Arial"/>
          <w:b/>
          <w:szCs w:val="24"/>
        </w:rPr>
        <w:t xml:space="preserve">Dual role </w:t>
      </w:r>
    </w:p>
    <w:p w:rsidRPr="00C979B0" w:rsidR="00E72B09" w:rsidP="00560F83" w:rsidRDefault="008E657F" w14:paraId="3D2FDA7C" w14:textId="77777777">
      <w:pPr>
        <w:rPr>
          <w:rFonts w:cs="Arial"/>
          <w:szCs w:val="24"/>
        </w:rPr>
      </w:pPr>
      <w:r w:rsidRPr="00C979B0">
        <w:rPr>
          <w:rFonts w:cs="Arial"/>
          <w:szCs w:val="24"/>
        </w:rPr>
        <w:t xml:space="preserve">A dual role person occasionally wears clothing and/or makeup and accessories that are not traditionally associated with the sex they were assigned at birth. </w:t>
      </w:r>
      <w:r w:rsidRPr="00C979B0" w:rsidR="00E72B09">
        <w:rPr>
          <w:rFonts w:cs="Arial"/>
          <w:szCs w:val="24"/>
        </w:rPr>
        <w:t xml:space="preserve"> </w:t>
      </w:r>
      <w:r w:rsidRPr="00C979B0">
        <w:rPr>
          <w:rFonts w:cs="Arial"/>
          <w:szCs w:val="24"/>
        </w:rPr>
        <w:t>Generally, dual role people do not wish to transition and do not necessarily experience gender dysphoria.</w:t>
      </w:r>
      <w:r w:rsidRPr="00C979B0" w:rsidR="00E72B09">
        <w:rPr>
          <w:rFonts w:cs="Arial"/>
          <w:szCs w:val="24"/>
        </w:rPr>
        <w:t xml:space="preserve"> </w:t>
      </w:r>
      <w:r w:rsidRPr="00C979B0">
        <w:rPr>
          <w:rFonts w:cs="Arial"/>
          <w:szCs w:val="24"/>
        </w:rPr>
        <w:t xml:space="preserve"> Some people prefer the term alter ego.</w:t>
      </w:r>
    </w:p>
    <w:p w:rsidRPr="00C979B0" w:rsidR="008E657F" w:rsidP="00560F83" w:rsidRDefault="008E657F" w14:paraId="6FDD99B1" w14:textId="77777777">
      <w:pPr>
        <w:rPr>
          <w:rFonts w:cs="Arial"/>
          <w:szCs w:val="24"/>
        </w:rPr>
      </w:pPr>
      <w:r w:rsidRPr="00C979B0">
        <w:rPr>
          <w:rFonts w:cs="Arial"/>
          <w:szCs w:val="24"/>
        </w:rPr>
        <w:t xml:space="preserve"> </w:t>
      </w:r>
    </w:p>
    <w:p w:rsidRPr="00C979B0" w:rsidR="008E657F" w:rsidP="00560F83" w:rsidRDefault="008E657F" w14:paraId="235E028E" w14:textId="15B8AF6E">
      <w:pPr>
        <w:rPr>
          <w:rFonts w:cs="Arial"/>
          <w:szCs w:val="24"/>
        </w:rPr>
      </w:pPr>
      <w:r w:rsidRPr="00C979B0">
        <w:rPr>
          <w:rFonts w:cs="Arial"/>
          <w:szCs w:val="24"/>
        </w:rPr>
        <w:t>Historically the terms transvestite and cross dresser were use</w:t>
      </w:r>
      <w:r w:rsidRPr="00C979B0" w:rsidR="00F23EAA">
        <w:rPr>
          <w:rFonts w:cs="Arial"/>
          <w:szCs w:val="24"/>
        </w:rPr>
        <w:t xml:space="preserve">d to describe dual role people. </w:t>
      </w:r>
      <w:r w:rsidRPr="00C979B0">
        <w:rPr>
          <w:rFonts w:cs="Arial"/>
          <w:szCs w:val="24"/>
        </w:rPr>
        <w:t xml:space="preserve">While some people may use the terms to describe themselves, other people may find the terms offensive. </w:t>
      </w:r>
    </w:p>
    <w:p w:rsidRPr="00C979B0" w:rsidR="008E657F" w:rsidP="008E657F" w:rsidRDefault="008E657F" w14:paraId="6894C0C0" w14:textId="77777777">
      <w:pPr>
        <w:pStyle w:val="Heading3"/>
        <w:rPr>
          <w:rFonts w:cs="Arial"/>
          <w:szCs w:val="24"/>
        </w:rPr>
      </w:pPr>
    </w:p>
    <w:p w:rsidRPr="00EA3C25" w:rsidR="00FA3A48" w:rsidP="00EA3C25" w:rsidRDefault="00FA3A48" w14:paraId="4DFD1288" w14:textId="7B06F32D">
      <w:pPr>
        <w:contextualSpacing w:val="0"/>
        <w:textAlignment w:val="baseline"/>
        <w:rPr>
          <w:b/>
          <w:lang w:val="en-US"/>
        </w:rPr>
      </w:pPr>
      <w:r w:rsidRPr="00EA3C25">
        <w:rPr>
          <w:b/>
          <w:lang w:val="en-US"/>
        </w:rPr>
        <w:t xml:space="preserve">Gender </w:t>
      </w:r>
      <w:r w:rsidRPr="00C979B0" w:rsidR="00C979B0">
        <w:rPr>
          <w:rFonts w:eastAsia="Times New Roman" w:cs="Arial"/>
          <w:b/>
          <w:bCs/>
          <w:szCs w:val="24"/>
          <w:lang w:val="en-US"/>
        </w:rPr>
        <w:t>and gender i</w:t>
      </w:r>
      <w:r w:rsidRPr="00C979B0">
        <w:rPr>
          <w:rFonts w:eastAsia="Times New Roman" w:cs="Arial"/>
          <w:b/>
          <w:bCs/>
          <w:szCs w:val="24"/>
          <w:lang w:val="en-US"/>
        </w:rPr>
        <w:t>dentity</w:t>
      </w:r>
    </w:p>
    <w:p w:rsidRPr="00C979B0" w:rsidR="00FA3A48" w:rsidP="00FA3A48" w:rsidRDefault="00FA3A48" w14:paraId="00BCCBB1" w14:textId="19A1E4B5">
      <w:pPr>
        <w:spacing w:after="300"/>
        <w:contextualSpacing w:val="0"/>
        <w:textAlignment w:val="baseline"/>
        <w:rPr>
          <w:rFonts w:eastAsia="Times New Roman" w:cs="Arial"/>
          <w:iCs/>
          <w:szCs w:val="24"/>
          <w:lang w:val="en-US"/>
        </w:rPr>
      </w:pPr>
      <w:r w:rsidRPr="00C979B0">
        <w:rPr>
          <w:rFonts w:eastAsia="Times New Roman" w:cs="Arial"/>
          <w:iCs/>
          <w:szCs w:val="24"/>
          <w:lang w:val="en-US"/>
        </w:rPr>
        <w:t>A person's internal, deeply held sense of their gender. For trans people, their own internal gender identity does not match the sex they were assigned at birth. Most people have a gender identity of man or woman (or boy or girl). For some people, their gender identity does not fit neatly into one of those two choices (see non-binary and/or genderqueer below.) Unlike gender expression (see below) gender identity is not visible to others.</w:t>
      </w:r>
    </w:p>
    <w:p w:rsidRPr="00C979B0" w:rsidR="00C979B0" w:rsidP="00C979B0" w:rsidRDefault="00C979B0" w14:paraId="19AEABFB" w14:textId="77777777">
      <w:pPr>
        <w:rPr>
          <w:rFonts w:cs="Arial"/>
          <w:szCs w:val="24"/>
        </w:rPr>
      </w:pPr>
    </w:p>
    <w:p w:rsidRPr="00C979B0" w:rsidR="00C979B0" w:rsidP="00C979B0" w:rsidRDefault="0050036D" w14:paraId="5D087BF2" w14:textId="6397702E">
      <w:pPr>
        <w:rPr>
          <w:rFonts w:cs="Arial"/>
          <w:b/>
          <w:szCs w:val="24"/>
        </w:rPr>
      </w:pPr>
      <w:r>
        <w:rPr>
          <w:rFonts w:cs="Arial"/>
          <w:b/>
          <w:szCs w:val="24"/>
        </w:rPr>
        <w:t>Gender d</w:t>
      </w:r>
      <w:r w:rsidRPr="00C979B0" w:rsidR="00C979B0">
        <w:rPr>
          <w:rFonts w:cs="Arial"/>
          <w:b/>
          <w:szCs w:val="24"/>
        </w:rPr>
        <w:t>ysphoria</w:t>
      </w:r>
    </w:p>
    <w:p w:rsidRPr="00C979B0" w:rsidR="00C979B0" w:rsidP="00C979B0" w:rsidRDefault="00C979B0" w14:paraId="2987E2DC" w14:textId="77777777">
      <w:pPr>
        <w:rPr>
          <w:rFonts w:cs="Arial"/>
          <w:szCs w:val="24"/>
        </w:rPr>
      </w:pPr>
      <w:r w:rsidRPr="00C979B0">
        <w:rPr>
          <w:rFonts w:cs="Arial"/>
          <w:szCs w:val="24"/>
        </w:rPr>
        <w:t xml:space="preserve">In 2013, the American Psychiatric Association released the fifth edition of the Diagnostic and Statistical Manual of Mental Disorders (DSM-V) which replaced the outdated entry "Gender </w:t>
      </w:r>
      <w:r w:rsidRPr="00C979B0">
        <w:rPr>
          <w:rFonts w:cs="Arial"/>
          <w:szCs w:val="24"/>
        </w:rPr>
        <w:lastRenderedPageBreak/>
        <w:t>Identity Disorder" with Gender Dysphoria, and changed the criteria for diagnosis. The necessity of a psychiatric diagnosis remains controversial, as both psychiatric and medical authorities recommend individualized medical treatment through hormones and/or surgeries to treat gender dysphoria. Some transgender advocates believe the inclusion of Gender Dysphoria in the DSM is necessary in order to advocate for health insurance that covers the medically necessary treatment recommended for transgender people.</w:t>
      </w:r>
    </w:p>
    <w:p w:rsidRPr="00C979B0" w:rsidR="00C979B0" w:rsidP="00D220EF" w:rsidRDefault="00C979B0" w14:paraId="716FE073" w14:textId="05CD989B">
      <w:pPr>
        <w:rPr>
          <w:rFonts w:cs="Arial"/>
          <w:szCs w:val="24"/>
        </w:rPr>
      </w:pPr>
    </w:p>
    <w:p w:rsidRPr="00C979B0" w:rsidR="008E657F" w:rsidP="00D220EF" w:rsidRDefault="008E657F" w14:paraId="12EA4319" w14:textId="77777777">
      <w:pPr>
        <w:rPr>
          <w:rFonts w:cs="Arial"/>
          <w:szCs w:val="24"/>
        </w:rPr>
      </w:pPr>
      <w:r w:rsidRPr="00C979B0">
        <w:rPr>
          <w:rFonts w:cs="Arial"/>
          <w:szCs w:val="24"/>
        </w:rPr>
        <w:t>In order to qualify for NHS medical assistance to transition, a trans person in the UK must have a diagnosis of gender dysphoria</w:t>
      </w:r>
      <w:r w:rsidRPr="00C979B0" w:rsidR="007E3EE6">
        <w:rPr>
          <w:rFonts w:cs="Arial"/>
          <w:szCs w:val="24"/>
        </w:rPr>
        <w:t xml:space="preserve">.  </w:t>
      </w:r>
      <w:r w:rsidRPr="00C979B0">
        <w:rPr>
          <w:rFonts w:cs="Arial"/>
          <w:szCs w:val="24"/>
        </w:rPr>
        <w:t xml:space="preserve">As not all trans people have gender dysphoria this presents a significant barrier to accessing medical support and the provisions of the Gender Recognition Act. </w:t>
      </w:r>
    </w:p>
    <w:p w:rsidRPr="00C979B0" w:rsidR="008E657F" w:rsidP="00D220EF" w:rsidRDefault="008E657F" w14:paraId="401CBE8B" w14:textId="77777777">
      <w:pPr>
        <w:rPr>
          <w:rFonts w:cs="Arial"/>
          <w:szCs w:val="24"/>
        </w:rPr>
      </w:pPr>
    </w:p>
    <w:p w:rsidRPr="00C979B0" w:rsidR="0050036D" w:rsidP="0050036D" w:rsidRDefault="0050036D" w14:paraId="12142797" w14:textId="58CD298A">
      <w:pPr>
        <w:contextualSpacing w:val="0"/>
        <w:textAlignment w:val="baseline"/>
        <w:rPr>
          <w:rFonts w:eastAsia="Times New Roman" w:cs="Arial"/>
          <w:b/>
          <w:bCs/>
          <w:szCs w:val="24"/>
          <w:lang w:val="en-US"/>
        </w:rPr>
      </w:pPr>
      <w:r w:rsidRPr="00EA3C25">
        <w:rPr>
          <w:b/>
          <w:lang w:val="en-US"/>
        </w:rPr>
        <w:t>Gender expression</w:t>
      </w:r>
    </w:p>
    <w:p w:rsidRPr="00C979B0" w:rsidR="0050036D" w:rsidP="0050036D" w:rsidRDefault="0050036D" w14:paraId="2A3F7D62" w14:textId="77777777">
      <w:pPr>
        <w:spacing w:after="300"/>
        <w:contextualSpacing w:val="0"/>
        <w:textAlignment w:val="baseline"/>
        <w:rPr>
          <w:rFonts w:eastAsia="Times New Roman" w:cs="Arial"/>
          <w:iCs/>
          <w:szCs w:val="24"/>
          <w:lang w:val="en-US"/>
        </w:rPr>
      </w:pPr>
      <w:r w:rsidRPr="00C979B0">
        <w:rPr>
          <w:rFonts w:eastAsia="Times New Roman" w:cs="Arial"/>
          <w:iCs/>
          <w:szCs w:val="24"/>
          <w:lang w:val="en-US"/>
        </w:rPr>
        <w:t>External manifestations of gender, expressed through a person's name, pronouns, clothing, haircut, behavior, voice, and/or body characteristics. Society identifies these cues as masculine and feminine, although what is considered masculine or feminine changes over time and varies by culture. Typically, transgender people seek to align their gender expression with their gender identity, rather than the sex they were assigned at birth.</w:t>
      </w:r>
    </w:p>
    <w:p w:rsidRPr="00C979B0" w:rsidR="0050036D" w:rsidP="0050036D" w:rsidRDefault="0050036D" w14:paraId="60B9F4E9" w14:textId="1761B88C">
      <w:pPr>
        <w:rPr>
          <w:rFonts w:cs="Arial"/>
          <w:szCs w:val="24"/>
        </w:rPr>
      </w:pPr>
      <w:r w:rsidRPr="00C979B0">
        <w:rPr>
          <w:rFonts w:cs="Arial"/>
          <w:szCs w:val="24"/>
        </w:rPr>
        <w:t xml:space="preserve">It is best practice to not assume someone’s gender identity on the basis of their gender expression. </w:t>
      </w:r>
      <w:r>
        <w:rPr>
          <w:rFonts w:cs="Arial"/>
          <w:szCs w:val="24"/>
        </w:rPr>
        <w:t xml:space="preserve"> </w:t>
      </w:r>
      <w:r w:rsidRPr="00C979B0">
        <w:rPr>
          <w:rFonts w:cs="Arial"/>
          <w:szCs w:val="24"/>
        </w:rPr>
        <w:t>If you are not sure, it is best to ask a person how they would like to be addressed.</w:t>
      </w:r>
    </w:p>
    <w:p w:rsidRPr="00C979B0" w:rsidR="0050036D" w:rsidP="0050036D" w:rsidRDefault="0050036D" w14:paraId="58F58674" w14:textId="77777777">
      <w:pPr>
        <w:rPr>
          <w:rFonts w:cs="Arial"/>
          <w:szCs w:val="24"/>
        </w:rPr>
      </w:pPr>
    </w:p>
    <w:p w:rsidRPr="00C979B0" w:rsidR="0050036D" w:rsidP="0050036D" w:rsidRDefault="0050036D" w14:paraId="5E33FAFD" w14:textId="77777777">
      <w:pPr>
        <w:rPr>
          <w:rFonts w:cs="Arial"/>
          <w:b/>
          <w:szCs w:val="24"/>
        </w:rPr>
      </w:pPr>
      <w:r w:rsidRPr="00C979B0">
        <w:rPr>
          <w:rFonts w:cs="Arial"/>
          <w:b/>
          <w:szCs w:val="24"/>
        </w:rPr>
        <w:t>Gender Identity Disorder (GID)</w:t>
      </w:r>
    </w:p>
    <w:p w:rsidRPr="00C979B0" w:rsidR="0050036D" w:rsidP="0050036D" w:rsidRDefault="0050036D" w14:paraId="0B309681" w14:textId="60145952">
      <w:pPr>
        <w:rPr>
          <w:rFonts w:cs="Arial"/>
          <w:szCs w:val="24"/>
        </w:rPr>
      </w:pPr>
      <w:r w:rsidRPr="00C979B0">
        <w:rPr>
          <w:rFonts w:cs="Arial"/>
          <w:szCs w:val="24"/>
        </w:rPr>
        <w:t>This term is</w:t>
      </w:r>
      <w:r w:rsidR="00AE17F7">
        <w:rPr>
          <w:rFonts w:cs="Arial"/>
          <w:szCs w:val="24"/>
        </w:rPr>
        <w:t xml:space="preserve"> outdated, see Gender Dysphoria</w:t>
      </w:r>
      <w:r w:rsidRPr="00C979B0">
        <w:rPr>
          <w:rFonts w:cs="Arial"/>
          <w:szCs w:val="24"/>
        </w:rPr>
        <w:t>.</w:t>
      </w:r>
    </w:p>
    <w:p w:rsidR="0050036D" w:rsidP="003D714D" w:rsidRDefault="0050036D" w14:paraId="620A7720" w14:textId="77777777">
      <w:pPr>
        <w:rPr>
          <w:rFonts w:cs="Arial"/>
          <w:b/>
          <w:szCs w:val="24"/>
        </w:rPr>
      </w:pPr>
    </w:p>
    <w:p w:rsidRPr="00C979B0" w:rsidR="008E657F" w:rsidP="003D714D" w:rsidRDefault="008E657F" w14:paraId="29C6B7A2" w14:textId="77777777">
      <w:pPr>
        <w:rPr>
          <w:rFonts w:cs="Arial"/>
          <w:b/>
          <w:szCs w:val="24"/>
        </w:rPr>
      </w:pPr>
      <w:r w:rsidRPr="00C979B0">
        <w:rPr>
          <w:rFonts w:cs="Arial"/>
          <w:b/>
          <w:szCs w:val="24"/>
        </w:rPr>
        <w:t>Gender reassignment</w:t>
      </w:r>
    </w:p>
    <w:p w:rsidRPr="00C979B0" w:rsidR="008E657F" w:rsidP="003D714D" w:rsidRDefault="008E657F" w14:paraId="477F9339" w14:textId="77777777">
      <w:pPr>
        <w:rPr>
          <w:rFonts w:cs="Arial"/>
          <w:szCs w:val="24"/>
        </w:rPr>
      </w:pPr>
      <w:r w:rsidRPr="00C979B0">
        <w:rPr>
          <w:rFonts w:cs="Arial"/>
          <w:szCs w:val="24"/>
        </w:rPr>
        <w:t xml:space="preserve">The legal term used in the Equality Act to describe the protected characteristic of anyone who ‘proposes to undergo, is undergoing or has undergone a process (or part of a process) for the purpose of reassigning the person’s sex by changing physiological or other attributes of sex’ (Equality Act, 2010). </w:t>
      </w:r>
    </w:p>
    <w:p w:rsidRPr="00C979B0" w:rsidR="006F7D4B" w:rsidP="003D714D" w:rsidRDefault="006F7D4B" w14:paraId="043FD597" w14:textId="77777777">
      <w:pPr>
        <w:rPr>
          <w:rFonts w:cs="Arial"/>
          <w:szCs w:val="24"/>
        </w:rPr>
      </w:pPr>
    </w:p>
    <w:p w:rsidRPr="00C979B0" w:rsidR="008E657F" w:rsidP="003D714D" w:rsidRDefault="008E657F" w14:paraId="1FF1BA34" w14:textId="77777777">
      <w:pPr>
        <w:rPr>
          <w:rFonts w:cs="Arial"/>
          <w:szCs w:val="24"/>
        </w:rPr>
      </w:pPr>
      <w:r w:rsidRPr="00C979B0">
        <w:rPr>
          <w:rFonts w:cs="Arial"/>
          <w:szCs w:val="24"/>
        </w:rPr>
        <w:t>This is the protected characteristic that protects trans people from discrimination, victimisation and harassment in employment, education and when using services</w:t>
      </w:r>
      <w:r w:rsidRPr="00C979B0" w:rsidR="007E3EE6">
        <w:rPr>
          <w:rFonts w:cs="Arial"/>
          <w:szCs w:val="24"/>
        </w:rPr>
        <w:t xml:space="preserve">.  </w:t>
      </w:r>
      <w:r w:rsidRPr="00C979B0">
        <w:rPr>
          <w:rFonts w:cs="Arial"/>
          <w:szCs w:val="24"/>
        </w:rPr>
        <w:t xml:space="preserve">Importantly, the act requires no medical supervision or interventions for a trans person to be afforded protection. </w:t>
      </w:r>
    </w:p>
    <w:p w:rsidRPr="00C979B0" w:rsidR="008E657F" w:rsidP="008E657F" w:rsidRDefault="008E657F" w14:paraId="17812726" w14:textId="77777777">
      <w:pPr>
        <w:pStyle w:val="Heading3"/>
        <w:rPr>
          <w:rFonts w:cs="Arial"/>
          <w:szCs w:val="24"/>
        </w:rPr>
      </w:pPr>
    </w:p>
    <w:p w:rsidRPr="00C979B0" w:rsidR="008E657F" w:rsidP="003D714D" w:rsidRDefault="008E657F" w14:paraId="50C79081" w14:textId="77777777">
      <w:pPr>
        <w:rPr>
          <w:rFonts w:cs="Arial"/>
          <w:b/>
          <w:szCs w:val="24"/>
        </w:rPr>
      </w:pPr>
      <w:r w:rsidRPr="00C979B0">
        <w:rPr>
          <w:rFonts w:cs="Arial"/>
          <w:b/>
          <w:szCs w:val="24"/>
        </w:rPr>
        <w:t>Gender recognition certificate</w:t>
      </w:r>
    </w:p>
    <w:p w:rsidRPr="00C979B0" w:rsidR="008E657F" w:rsidP="003D714D" w:rsidRDefault="008E657F" w14:paraId="12FF8B71" w14:textId="644187BC">
      <w:pPr>
        <w:rPr>
          <w:rFonts w:cs="Arial"/>
          <w:szCs w:val="24"/>
        </w:rPr>
      </w:pPr>
      <w:r w:rsidRPr="00C979B0">
        <w:rPr>
          <w:rFonts w:cs="Arial"/>
          <w:szCs w:val="24"/>
        </w:rPr>
        <w:t xml:space="preserve">Gender recognition certificates (GRC) are issued by the gender recognition panel under the provisions of the </w:t>
      </w:r>
      <w:r w:rsidRPr="00C979B0">
        <w:rPr>
          <w:rStyle w:val="Emphasis"/>
          <w:rFonts w:cs="Arial"/>
          <w:color w:val="auto"/>
          <w:szCs w:val="24"/>
        </w:rPr>
        <w:t>Gender Recognition Act 2004</w:t>
      </w:r>
      <w:r w:rsidRPr="00C979B0">
        <w:rPr>
          <w:rFonts w:cs="Arial"/>
          <w:szCs w:val="24"/>
        </w:rPr>
        <w:t>.</w:t>
      </w:r>
      <w:r w:rsidRPr="00C979B0" w:rsidR="005B469F">
        <w:rPr>
          <w:rFonts w:cs="Arial"/>
          <w:szCs w:val="24"/>
        </w:rPr>
        <w:t xml:space="preserve"> </w:t>
      </w:r>
      <w:r w:rsidRPr="00C979B0">
        <w:rPr>
          <w:rFonts w:cs="Arial"/>
          <w:szCs w:val="24"/>
        </w:rPr>
        <w:t xml:space="preserve"> The holder of a full GRC is legally recognised in </w:t>
      </w:r>
      <w:r w:rsidRPr="00C979B0" w:rsidR="00AE17F7">
        <w:rPr>
          <w:rFonts w:cs="Arial"/>
          <w:szCs w:val="24"/>
        </w:rPr>
        <w:t>their gender</w:t>
      </w:r>
      <w:r w:rsidRPr="00C979B0">
        <w:rPr>
          <w:rFonts w:cs="Arial"/>
          <w:szCs w:val="24"/>
        </w:rPr>
        <w:t xml:space="preserve"> for all purposes.</w:t>
      </w:r>
      <w:r w:rsidRPr="00C979B0" w:rsidR="00916890">
        <w:rPr>
          <w:rFonts w:cs="Arial"/>
          <w:szCs w:val="24"/>
        </w:rPr>
        <w:t xml:space="preserve"> </w:t>
      </w:r>
      <w:r w:rsidRPr="00C979B0">
        <w:rPr>
          <w:rFonts w:cs="Arial"/>
          <w:szCs w:val="24"/>
        </w:rPr>
        <w:t xml:space="preserve"> A full GRC is issued to an applicant if they can satisfy the panel that they fulfil all the criteria outlined in the Gender Recognition Act. </w:t>
      </w:r>
      <w:r w:rsidRPr="00C979B0" w:rsidR="00916890">
        <w:rPr>
          <w:rFonts w:cs="Arial"/>
          <w:szCs w:val="24"/>
        </w:rPr>
        <w:t xml:space="preserve"> </w:t>
      </w:r>
      <w:r w:rsidRPr="00C979B0">
        <w:rPr>
          <w:rFonts w:cs="Arial"/>
          <w:szCs w:val="24"/>
        </w:rPr>
        <w:t xml:space="preserve">Applicants can be UK residents or from recognised overseas territories who </w:t>
      </w:r>
      <w:r w:rsidRPr="00C979B0" w:rsidR="00AE17F7">
        <w:rPr>
          <w:rFonts w:cs="Arial"/>
          <w:szCs w:val="24"/>
        </w:rPr>
        <w:t>have an</w:t>
      </w:r>
      <w:r w:rsidRPr="00C979B0" w:rsidR="00B26249">
        <w:rPr>
          <w:rFonts w:cs="Arial"/>
          <w:szCs w:val="24"/>
        </w:rPr>
        <w:t xml:space="preserve"> amendment to their </w:t>
      </w:r>
      <w:r w:rsidRPr="00C979B0">
        <w:rPr>
          <w:rFonts w:cs="Arial"/>
          <w:szCs w:val="24"/>
        </w:rPr>
        <w:t>legal gender.</w:t>
      </w:r>
      <w:r w:rsidRPr="00C979B0" w:rsidR="00916890">
        <w:rPr>
          <w:rFonts w:cs="Arial"/>
          <w:szCs w:val="24"/>
        </w:rPr>
        <w:t xml:space="preserve"> </w:t>
      </w:r>
      <w:r w:rsidRPr="00C979B0">
        <w:rPr>
          <w:rFonts w:cs="Arial"/>
          <w:szCs w:val="24"/>
        </w:rPr>
        <w:t xml:space="preserve"> The act requires that the applicant is over 18, has, or has had, gender dysphoria, has lived in their affirmed gender for two years prior to the application, and intends to live permanently according to their gender status. </w:t>
      </w:r>
    </w:p>
    <w:p w:rsidRPr="00C979B0" w:rsidR="005B469F" w:rsidP="008E657F" w:rsidRDefault="005B469F" w14:paraId="70953B13" w14:textId="77777777">
      <w:pPr>
        <w:rPr>
          <w:rFonts w:cs="Arial"/>
          <w:szCs w:val="24"/>
        </w:rPr>
      </w:pPr>
    </w:p>
    <w:p w:rsidRPr="00C979B0" w:rsidR="008E657F" w:rsidP="003D714D" w:rsidRDefault="008E657F" w14:paraId="28083D9E" w14:textId="77777777">
      <w:pPr>
        <w:rPr>
          <w:rFonts w:cs="Arial"/>
          <w:szCs w:val="24"/>
        </w:rPr>
      </w:pPr>
      <w:r w:rsidRPr="00C979B0">
        <w:rPr>
          <w:rFonts w:cs="Arial"/>
          <w:b/>
          <w:szCs w:val="24"/>
        </w:rPr>
        <w:t>It is never appropriate to ask a trans person for a GRC and regarded as unlawful</w:t>
      </w:r>
      <w:r w:rsidRPr="00C979B0">
        <w:rPr>
          <w:rFonts w:cs="Arial"/>
          <w:szCs w:val="24"/>
        </w:rPr>
        <w:t xml:space="preserve"> because it breaches their right to privacy</w:t>
      </w:r>
      <w:r w:rsidRPr="00C979B0" w:rsidR="007E3EE6">
        <w:rPr>
          <w:rFonts w:cs="Arial"/>
          <w:szCs w:val="24"/>
        </w:rPr>
        <w:t xml:space="preserve">.  </w:t>
      </w:r>
      <w:r w:rsidRPr="00C979B0">
        <w:rPr>
          <w:rFonts w:cs="Arial"/>
          <w:szCs w:val="24"/>
        </w:rPr>
        <w:t xml:space="preserve">Once a person has obtained a GRC their gender history can only be disclosed where there are explicit exceptions in law: </w:t>
      </w:r>
    </w:p>
    <w:p w:rsidRPr="00C979B0" w:rsidR="00916890" w:rsidP="008E657F" w:rsidRDefault="00916890" w14:paraId="5F3097A9" w14:textId="77777777">
      <w:pPr>
        <w:rPr>
          <w:rFonts w:cs="Arial"/>
          <w:szCs w:val="24"/>
        </w:rPr>
      </w:pPr>
    </w:p>
    <w:p w:rsidRPr="00C979B0" w:rsidR="008E657F" w:rsidP="00916890" w:rsidRDefault="008E657F" w14:paraId="66371040" w14:textId="77777777">
      <w:pPr>
        <w:pStyle w:val="ListBullet"/>
        <w:numPr>
          <w:ilvl w:val="0"/>
          <w:numId w:val="44"/>
        </w:numPr>
        <w:spacing w:before="0" w:after="0"/>
        <w:rPr>
          <w:rFonts w:ascii="Arial" w:hAnsi="Arial" w:cs="Arial"/>
          <w:szCs w:val="24"/>
        </w:rPr>
      </w:pPr>
      <w:r w:rsidRPr="00C979B0">
        <w:rPr>
          <w:rFonts w:ascii="Arial" w:hAnsi="Arial" w:cs="Arial"/>
          <w:szCs w:val="24"/>
        </w:rPr>
        <w:t>in accordance with an order of or proceedings before a court or tribunal, when it is strictly relevant to proceedings</w:t>
      </w:r>
      <w:r w:rsidRPr="00C979B0" w:rsidR="00916890">
        <w:rPr>
          <w:rFonts w:ascii="Arial" w:hAnsi="Arial" w:cs="Arial"/>
          <w:szCs w:val="24"/>
        </w:rPr>
        <w:t>.</w:t>
      </w:r>
    </w:p>
    <w:p w:rsidRPr="00C979B0" w:rsidR="008E657F" w:rsidP="00916890" w:rsidRDefault="008E657F" w14:paraId="697749A1" w14:textId="77777777">
      <w:pPr>
        <w:pStyle w:val="ListBullet"/>
        <w:numPr>
          <w:ilvl w:val="0"/>
          <w:numId w:val="44"/>
        </w:numPr>
        <w:spacing w:before="0" w:after="0"/>
        <w:rPr>
          <w:rFonts w:ascii="Arial" w:hAnsi="Arial" w:cs="Arial"/>
          <w:szCs w:val="24"/>
        </w:rPr>
      </w:pPr>
      <w:r w:rsidRPr="00C979B0">
        <w:rPr>
          <w:rFonts w:ascii="Arial" w:hAnsi="Arial" w:cs="Arial"/>
          <w:szCs w:val="24"/>
        </w:rPr>
        <w:t>for the purposes of preventing or investigating crime, where it is relevant</w:t>
      </w:r>
      <w:r w:rsidRPr="00C979B0" w:rsidR="00916890">
        <w:rPr>
          <w:rFonts w:ascii="Arial" w:hAnsi="Arial" w:cs="Arial"/>
          <w:szCs w:val="24"/>
        </w:rPr>
        <w:t>.</w:t>
      </w:r>
    </w:p>
    <w:p w:rsidRPr="00C979B0" w:rsidR="008E657F" w:rsidP="00916890" w:rsidRDefault="008E657F" w14:paraId="20509249" w14:textId="77777777">
      <w:pPr>
        <w:pStyle w:val="ListBullet"/>
        <w:numPr>
          <w:ilvl w:val="0"/>
          <w:numId w:val="44"/>
        </w:numPr>
        <w:spacing w:before="0" w:after="0"/>
        <w:rPr>
          <w:rFonts w:ascii="Arial" w:hAnsi="Arial" w:cs="Arial"/>
          <w:szCs w:val="24"/>
        </w:rPr>
      </w:pPr>
      <w:r w:rsidRPr="00C979B0">
        <w:rPr>
          <w:rFonts w:ascii="Arial" w:hAnsi="Arial" w:cs="Arial"/>
          <w:szCs w:val="24"/>
        </w:rPr>
        <w:t>for the purposes of the social security system or a pension scheme</w:t>
      </w:r>
      <w:r w:rsidRPr="00C979B0" w:rsidR="00916890">
        <w:rPr>
          <w:rFonts w:ascii="Arial" w:hAnsi="Arial" w:cs="Arial"/>
          <w:szCs w:val="24"/>
        </w:rPr>
        <w:t>.</w:t>
      </w:r>
    </w:p>
    <w:p w:rsidRPr="00C979B0" w:rsidR="008E657F" w:rsidP="008E657F" w:rsidRDefault="008E657F" w14:paraId="4E08CA78" w14:textId="77777777">
      <w:pPr>
        <w:rPr>
          <w:rFonts w:cs="Arial"/>
          <w:szCs w:val="24"/>
        </w:rPr>
      </w:pPr>
    </w:p>
    <w:p w:rsidRPr="00C979B0" w:rsidR="008E657F" w:rsidP="003D714D" w:rsidRDefault="008E657F" w14:paraId="424C302A" w14:textId="77777777">
      <w:pPr>
        <w:rPr>
          <w:rFonts w:cs="Arial"/>
          <w:b/>
          <w:szCs w:val="24"/>
        </w:rPr>
      </w:pPr>
      <w:r w:rsidRPr="00C979B0">
        <w:rPr>
          <w:rFonts w:cs="Arial"/>
          <w:b/>
          <w:szCs w:val="24"/>
        </w:rPr>
        <w:t>Gender variance</w:t>
      </w:r>
    </w:p>
    <w:p w:rsidRPr="00C979B0" w:rsidR="008E657F" w:rsidP="003D714D" w:rsidRDefault="008E657F" w14:paraId="7FE09B89" w14:textId="77777777">
      <w:pPr>
        <w:rPr>
          <w:rFonts w:cs="Arial"/>
          <w:szCs w:val="24"/>
        </w:rPr>
      </w:pPr>
      <w:r w:rsidRPr="00C979B0">
        <w:rPr>
          <w:rFonts w:cs="Arial"/>
          <w:szCs w:val="24"/>
        </w:rPr>
        <w:t xml:space="preserve">Gender variance, also referred to as gender non-conformity, is behaviour or gender expression that does not match socially constructed gender norms for men and women. </w:t>
      </w:r>
    </w:p>
    <w:p w:rsidRPr="00C979B0" w:rsidR="008E657F" w:rsidP="008E657F" w:rsidRDefault="008E657F" w14:paraId="66BBE6A1" w14:textId="77777777">
      <w:pPr>
        <w:pStyle w:val="Heading3"/>
        <w:rPr>
          <w:rFonts w:cs="Arial"/>
          <w:szCs w:val="24"/>
        </w:rPr>
      </w:pPr>
    </w:p>
    <w:p w:rsidRPr="00C979B0" w:rsidR="008E657F" w:rsidP="008E657F" w:rsidRDefault="008E657F" w14:paraId="674823F6" w14:textId="77777777">
      <w:pPr>
        <w:pStyle w:val="Heading3"/>
        <w:rPr>
          <w:rFonts w:cs="Arial"/>
          <w:szCs w:val="24"/>
        </w:rPr>
      </w:pPr>
    </w:p>
    <w:p w:rsidRPr="00C979B0" w:rsidR="00FB24F9" w:rsidP="003D714D" w:rsidRDefault="007577E0" w14:paraId="285760A5" w14:textId="6B2214CD">
      <w:pPr>
        <w:rPr>
          <w:rFonts w:cs="Arial"/>
          <w:b/>
          <w:szCs w:val="24"/>
        </w:rPr>
      </w:pPr>
      <w:r w:rsidRPr="00C979B0">
        <w:rPr>
          <w:rFonts w:cs="Arial"/>
          <w:b/>
          <w:szCs w:val="24"/>
        </w:rPr>
        <w:t>G</w:t>
      </w:r>
      <w:r w:rsidRPr="00C979B0" w:rsidR="00FB24F9">
        <w:rPr>
          <w:rFonts w:cs="Arial"/>
          <w:b/>
          <w:szCs w:val="24"/>
        </w:rPr>
        <w:t>ender</w:t>
      </w:r>
      <w:r w:rsidRPr="00C979B0" w:rsidR="00C979B0">
        <w:rPr>
          <w:rFonts w:cs="Arial"/>
          <w:b/>
          <w:szCs w:val="24"/>
        </w:rPr>
        <w:t xml:space="preserve"> </w:t>
      </w:r>
      <w:r w:rsidRPr="00C979B0" w:rsidR="00FB24F9">
        <w:rPr>
          <w:rFonts w:cs="Arial"/>
          <w:b/>
          <w:szCs w:val="24"/>
        </w:rPr>
        <w:t>fluid</w:t>
      </w:r>
    </w:p>
    <w:p w:rsidRPr="00C979B0" w:rsidR="008E657F" w:rsidP="003D714D" w:rsidRDefault="00AE17F7" w14:paraId="791A40B7" w14:textId="5157BA3F">
      <w:pPr>
        <w:rPr>
          <w:rFonts w:cs="Arial"/>
          <w:szCs w:val="24"/>
        </w:rPr>
      </w:pPr>
      <w:r w:rsidRPr="00C979B0">
        <w:rPr>
          <w:rFonts w:cs="Arial"/>
          <w:szCs w:val="24"/>
        </w:rPr>
        <w:t>People who are gender fluid may have gender identities that fluctuate, they may identify as having more than one gender depending on the context (e.g. bi</w:t>
      </w:r>
      <w:r>
        <w:rPr>
          <w:rFonts w:cs="Arial"/>
          <w:szCs w:val="24"/>
        </w:rPr>
        <w:t>-</w:t>
      </w:r>
      <w:r w:rsidRPr="00C979B0">
        <w:rPr>
          <w:rFonts w:cs="Arial"/>
          <w:szCs w:val="24"/>
        </w:rPr>
        <w:t>gender or pangender), feel that they have no gender (e.g. agender, non-gendered), or they may identify gender differently (e.g. third gender, genderqueer).</w:t>
      </w:r>
    </w:p>
    <w:p w:rsidRPr="00C979B0" w:rsidR="008E657F" w:rsidP="00EA3C25" w:rsidRDefault="008E657F" w14:paraId="7B057810" w14:textId="77777777">
      <w:pPr>
        <w:pStyle w:val="Heading3"/>
        <w:rPr>
          <w:rFonts w:cs="Arial"/>
          <w:szCs w:val="24"/>
        </w:rPr>
      </w:pPr>
    </w:p>
    <w:p w:rsidRPr="00C979B0" w:rsidR="0050036D" w:rsidP="0050036D" w:rsidRDefault="0050036D" w14:paraId="6D9C2F10" w14:textId="77777777">
      <w:pPr>
        <w:rPr>
          <w:rFonts w:cs="Arial"/>
          <w:b/>
          <w:szCs w:val="24"/>
        </w:rPr>
      </w:pPr>
      <w:r w:rsidRPr="00C979B0">
        <w:rPr>
          <w:rFonts w:cs="Arial"/>
          <w:b/>
          <w:szCs w:val="24"/>
        </w:rPr>
        <w:t xml:space="preserve">Intersex </w:t>
      </w:r>
    </w:p>
    <w:p w:rsidRPr="00C979B0" w:rsidR="0050036D" w:rsidP="0050036D" w:rsidRDefault="0050036D" w14:paraId="1BC679C4" w14:textId="77777777">
      <w:pPr>
        <w:rPr>
          <w:rFonts w:cs="Arial"/>
          <w:szCs w:val="24"/>
        </w:rPr>
      </w:pPr>
      <w:r w:rsidRPr="00C979B0">
        <w:rPr>
          <w:rFonts w:cs="Arial"/>
          <w:szCs w:val="24"/>
        </w:rPr>
        <w:t xml:space="preserve">An umbrella term used for people who are born with variations of sex characteristics, which do not always fit society’s perception of male or female bodies.  Intersex is not the same as gender identity or sexual orientation. </w:t>
      </w:r>
    </w:p>
    <w:p w:rsidRPr="00C979B0" w:rsidR="0050036D" w:rsidP="0050036D" w:rsidRDefault="0050036D" w14:paraId="283A1EE9" w14:textId="77777777">
      <w:pPr>
        <w:rPr>
          <w:rFonts w:cs="Arial"/>
          <w:szCs w:val="24"/>
        </w:rPr>
      </w:pPr>
    </w:p>
    <w:p w:rsidRPr="00C979B0" w:rsidR="0050036D" w:rsidP="0050036D" w:rsidRDefault="0050036D" w14:paraId="58C087CA" w14:textId="7D21E062">
      <w:pPr>
        <w:rPr>
          <w:rFonts w:cs="Arial"/>
          <w:szCs w:val="24"/>
        </w:rPr>
      </w:pPr>
      <w:r w:rsidRPr="00C979B0">
        <w:rPr>
          <w:rFonts w:cs="Arial"/>
          <w:szCs w:val="24"/>
        </w:rPr>
        <w:t xml:space="preserve">Until recently, parents of intersex babies were encouraged to elect for surgery so that their child would conform to stereotypical male or female appearances.  As a result, many intersex people can encounter difficulties as the sex assigned at birth and may differ from their gender identity.  Today, parents are advised to delay surgery until their child reaches puberty so that the child can inform decision-making.  Some parents do not observe this advice and attitudes will vary country by country.  Not all intersex people opt for surgery, and many will consider themselves to be intersex rather than male or female. </w:t>
      </w:r>
    </w:p>
    <w:p w:rsidRPr="00EA3C25" w:rsidR="0050036D" w:rsidP="00C979B0" w:rsidRDefault="0050036D" w14:paraId="6D264498" w14:textId="77777777">
      <w:pPr>
        <w:rPr>
          <w:b/>
        </w:rPr>
      </w:pPr>
    </w:p>
    <w:p w:rsidRPr="00C979B0" w:rsidR="00C979B0" w:rsidP="00C979B0" w:rsidRDefault="00C979B0" w14:paraId="53652ED7" w14:textId="77777777">
      <w:pPr>
        <w:rPr>
          <w:rFonts w:cs="Arial"/>
          <w:b/>
          <w:szCs w:val="24"/>
        </w:rPr>
      </w:pPr>
      <w:r w:rsidRPr="00C979B0">
        <w:rPr>
          <w:rFonts w:cs="Arial"/>
          <w:b/>
          <w:szCs w:val="24"/>
        </w:rPr>
        <w:t xml:space="preserve">Legal sex </w:t>
      </w:r>
    </w:p>
    <w:p w:rsidRPr="00C979B0" w:rsidR="00C979B0" w:rsidP="00C979B0" w:rsidRDefault="00C979B0" w14:paraId="6BC2D667" w14:textId="77777777">
      <w:pPr>
        <w:rPr>
          <w:rFonts w:cs="Arial"/>
          <w:szCs w:val="24"/>
        </w:rPr>
      </w:pPr>
      <w:r w:rsidRPr="00C979B0">
        <w:rPr>
          <w:rFonts w:cs="Arial"/>
          <w:szCs w:val="24"/>
        </w:rPr>
        <w:t xml:space="preserve">A person’s ‘legal’ sex is determined by their sex on their birth certificate and the assumption made at birth is that their gender status (boy, girl) matches. For higher education institutions (HEI’s) and colleges a person’s legal sex is only relevant for insurance, pension purposes and in rare cases occupational requirements. </w:t>
      </w:r>
    </w:p>
    <w:p w:rsidRPr="00C979B0" w:rsidR="00C979B0" w:rsidP="00C979B0" w:rsidRDefault="00C979B0" w14:paraId="2CA827A1" w14:textId="77777777">
      <w:pPr>
        <w:rPr>
          <w:rFonts w:cs="Arial"/>
          <w:szCs w:val="24"/>
        </w:rPr>
      </w:pPr>
    </w:p>
    <w:p w:rsidRPr="00C979B0" w:rsidR="00C979B0" w:rsidP="00C979B0" w:rsidRDefault="00C979B0" w14:paraId="4A0508DB" w14:textId="77777777">
      <w:pPr>
        <w:rPr>
          <w:rFonts w:cs="Arial"/>
          <w:szCs w:val="24"/>
        </w:rPr>
      </w:pPr>
      <w:r w:rsidRPr="00C979B0">
        <w:rPr>
          <w:rFonts w:cs="Arial"/>
          <w:szCs w:val="24"/>
        </w:rPr>
        <w:t xml:space="preserve">For the purposes of everyday life (including banking, personal identification and travel), a person’s legal sex may not be the same as their self-identified gender.  For instance, a trans woman can have identity documents such as a passport, driving licence and employment records based upon her gender as female, but still have a birth certificate which states that she is male. </w:t>
      </w:r>
    </w:p>
    <w:p w:rsidRPr="00EA3C25" w:rsidR="00C979B0" w:rsidP="00EA3C25" w:rsidRDefault="00C979B0" w14:paraId="3E318A55" w14:textId="77777777">
      <w:pPr>
        <w:rPr>
          <w:b/>
        </w:rPr>
      </w:pPr>
    </w:p>
    <w:p w:rsidRPr="00C979B0" w:rsidR="00C979B0" w:rsidP="00C979B0" w:rsidRDefault="00C979B0" w14:paraId="7575B81C" w14:textId="77777777">
      <w:pPr>
        <w:rPr>
          <w:rFonts w:cs="Arial"/>
          <w:b/>
          <w:szCs w:val="24"/>
        </w:rPr>
      </w:pPr>
      <w:r w:rsidRPr="00C979B0">
        <w:rPr>
          <w:rFonts w:cs="Arial"/>
          <w:b/>
          <w:szCs w:val="24"/>
        </w:rPr>
        <w:t>Non-binary</w:t>
      </w:r>
    </w:p>
    <w:p w:rsidRPr="00C979B0" w:rsidR="00C979B0" w:rsidP="00C979B0" w:rsidRDefault="00C979B0" w14:paraId="402505BB" w14:textId="1B48D686">
      <w:pPr>
        <w:rPr>
          <w:rFonts w:cs="Arial"/>
          <w:szCs w:val="24"/>
        </w:rPr>
      </w:pPr>
      <w:r w:rsidRPr="00C979B0">
        <w:rPr>
          <w:rFonts w:cs="Arial"/>
          <w:szCs w:val="24"/>
        </w:rPr>
        <w:t>Non-binary is used to refer to a person who has a gender identity which is in between or beyond the two categories ‘man’ and ‘woman’, or who has no gender, either permanently or some of the time.</w:t>
      </w:r>
    </w:p>
    <w:p w:rsidRPr="00EA3C25" w:rsidR="00C979B0" w:rsidP="00EA3C25" w:rsidRDefault="00C979B0" w14:paraId="67599EA3" w14:textId="2AC774C5">
      <w:pPr>
        <w:rPr>
          <w:b/>
        </w:rPr>
      </w:pPr>
    </w:p>
    <w:p w:rsidRPr="00C979B0" w:rsidR="008E657F" w:rsidP="003D714D" w:rsidRDefault="008E657F" w14:paraId="1BDC00F1" w14:textId="77777777">
      <w:pPr>
        <w:rPr>
          <w:rFonts w:cs="Arial"/>
          <w:b/>
          <w:szCs w:val="24"/>
        </w:rPr>
      </w:pPr>
      <w:r w:rsidRPr="00C979B0">
        <w:rPr>
          <w:rFonts w:cs="Arial"/>
          <w:b/>
          <w:szCs w:val="24"/>
        </w:rPr>
        <w:t>Pronoun</w:t>
      </w:r>
    </w:p>
    <w:p w:rsidRPr="00C979B0" w:rsidR="008E657F" w:rsidP="003D714D" w:rsidRDefault="008E657F" w14:paraId="621CCC3B" w14:textId="77777777">
      <w:pPr>
        <w:rPr>
          <w:rFonts w:cs="Arial"/>
          <w:szCs w:val="24"/>
        </w:rPr>
      </w:pPr>
      <w:r w:rsidRPr="00C979B0">
        <w:rPr>
          <w:rFonts w:cs="Arial"/>
          <w:szCs w:val="24"/>
        </w:rPr>
        <w:t xml:space="preserve">A pronoun is the term used to refer to somebody for example she/her/hers/herself or he/him/his/himself. Gender-neutral pronouns include </w:t>
      </w:r>
    </w:p>
    <w:p w:rsidRPr="00C979B0" w:rsidR="006F504D" w:rsidP="008E657F" w:rsidRDefault="006F504D" w14:paraId="05D3D37F" w14:textId="77777777">
      <w:pPr>
        <w:rPr>
          <w:rFonts w:cs="Arial"/>
          <w:szCs w:val="24"/>
        </w:rPr>
      </w:pPr>
    </w:p>
    <w:p w:rsidRPr="00C979B0" w:rsidR="008E657F" w:rsidP="006F504D" w:rsidRDefault="008E657F" w14:paraId="2A655D5E" w14:textId="77777777">
      <w:pPr>
        <w:pStyle w:val="Listbullettable"/>
        <w:numPr>
          <w:ilvl w:val="0"/>
          <w:numId w:val="45"/>
        </w:numPr>
        <w:spacing w:before="0" w:after="0"/>
        <w:rPr>
          <w:rFonts w:ascii="Arial" w:hAnsi="Arial" w:cs="Arial"/>
          <w:sz w:val="24"/>
          <w:szCs w:val="24"/>
        </w:rPr>
      </w:pPr>
      <w:r w:rsidRPr="00C979B0">
        <w:rPr>
          <w:rFonts w:ascii="Arial" w:hAnsi="Arial" w:cs="Arial"/>
          <w:sz w:val="24"/>
          <w:szCs w:val="24"/>
        </w:rPr>
        <w:t xml:space="preserve">they/them/their/themselves </w:t>
      </w:r>
    </w:p>
    <w:p w:rsidRPr="00C979B0" w:rsidR="008E657F" w:rsidP="006F504D" w:rsidRDefault="008E657F" w14:paraId="0DBBBBC3" w14:textId="77777777">
      <w:pPr>
        <w:pStyle w:val="Listbullettable"/>
        <w:numPr>
          <w:ilvl w:val="0"/>
          <w:numId w:val="45"/>
        </w:numPr>
        <w:spacing w:before="0" w:after="0"/>
        <w:rPr>
          <w:rFonts w:ascii="Arial" w:hAnsi="Arial" w:cs="Arial"/>
          <w:sz w:val="24"/>
          <w:szCs w:val="24"/>
        </w:rPr>
      </w:pPr>
      <w:r w:rsidRPr="00C979B0">
        <w:rPr>
          <w:rFonts w:ascii="Arial" w:hAnsi="Arial" w:cs="Arial"/>
          <w:sz w:val="24"/>
          <w:szCs w:val="24"/>
        </w:rPr>
        <w:t xml:space="preserve">che/chim/chis/chimself </w:t>
      </w:r>
    </w:p>
    <w:p w:rsidRPr="00C979B0" w:rsidR="008E657F" w:rsidP="006F504D" w:rsidRDefault="008E657F" w14:paraId="761EEECB" w14:textId="77777777">
      <w:pPr>
        <w:pStyle w:val="Listbullettable"/>
        <w:numPr>
          <w:ilvl w:val="0"/>
          <w:numId w:val="45"/>
        </w:numPr>
        <w:spacing w:before="0" w:after="0"/>
        <w:rPr>
          <w:rFonts w:ascii="Arial" w:hAnsi="Arial" w:cs="Arial"/>
          <w:sz w:val="24"/>
          <w:szCs w:val="24"/>
        </w:rPr>
      </w:pPr>
      <w:r w:rsidRPr="00C979B0">
        <w:rPr>
          <w:rFonts w:ascii="Arial" w:hAnsi="Arial" w:cs="Arial"/>
          <w:sz w:val="24"/>
          <w:szCs w:val="24"/>
        </w:rPr>
        <w:t xml:space="preserve">E/Em/Eir/Eirs/Emself </w:t>
      </w:r>
    </w:p>
    <w:p w:rsidRPr="00C979B0" w:rsidR="008E657F" w:rsidP="006F504D" w:rsidRDefault="008E657F" w14:paraId="1BBBE27A" w14:textId="77777777">
      <w:pPr>
        <w:pStyle w:val="Listbullettable"/>
        <w:numPr>
          <w:ilvl w:val="0"/>
          <w:numId w:val="45"/>
        </w:numPr>
        <w:spacing w:before="0" w:after="0"/>
        <w:rPr>
          <w:rFonts w:ascii="Arial" w:hAnsi="Arial" w:cs="Arial"/>
          <w:sz w:val="24"/>
          <w:szCs w:val="24"/>
        </w:rPr>
      </w:pPr>
      <w:r w:rsidRPr="00C979B0">
        <w:rPr>
          <w:rFonts w:ascii="Arial" w:hAnsi="Arial" w:cs="Arial"/>
          <w:sz w:val="24"/>
          <w:szCs w:val="24"/>
        </w:rPr>
        <w:t xml:space="preserve">Per(person)/pers/perself </w:t>
      </w:r>
    </w:p>
    <w:p w:rsidRPr="00C979B0" w:rsidR="008E657F" w:rsidP="006F504D" w:rsidRDefault="008E657F" w14:paraId="11EC1832" w14:textId="77777777">
      <w:pPr>
        <w:pStyle w:val="Listbullettable"/>
        <w:numPr>
          <w:ilvl w:val="0"/>
          <w:numId w:val="45"/>
        </w:numPr>
        <w:spacing w:before="0" w:after="0"/>
        <w:rPr>
          <w:rFonts w:ascii="Arial" w:hAnsi="Arial" w:cs="Arial"/>
          <w:sz w:val="24"/>
          <w:szCs w:val="24"/>
        </w:rPr>
      </w:pPr>
      <w:r w:rsidRPr="00C979B0">
        <w:rPr>
          <w:rFonts w:ascii="Arial" w:hAnsi="Arial" w:cs="Arial"/>
          <w:sz w:val="24"/>
          <w:szCs w:val="24"/>
        </w:rPr>
        <w:t xml:space="preserve">Xe/ hir/ hirs/ hirself </w:t>
      </w:r>
    </w:p>
    <w:p w:rsidRPr="00C979B0" w:rsidR="008E657F" w:rsidP="008E657F" w:rsidRDefault="008E657F" w14:paraId="296900A5" w14:textId="77777777">
      <w:pPr>
        <w:pStyle w:val="Heading3"/>
        <w:rPr>
          <w:rFonts w:cs="Arial"/>
          <w:szCs w:val="24"/>
        </w:rPr>
      </w:pPr>
    </w:p>
    <w:p w:rsidRPr="00C979B0" w:rsidR="008E657F" w:rsidP="003D714D" w:rsidRDefault="008E657F" w14:paraId="3C4A828C" w14:textId="77777777">
      <w:pPr>
        <w:rPr>
          <w:rFonts w:cs="Arial"/>
          <w:b/>
          <w:szCs w:val="24"/>
        </w:rPr>
      </w:pPr>
      <w:r w:rsidRPr="00C979B0">
        <w:rPr>
          <w:rFonts w:cs="Arial"/>
          <w:b/>
          <w:szCs w:val="24"/>
        </w:rPr>
        <w:t>Real-life experience or experience</w:t>
      </w:r>
    </w:p>
    <w:p w:rsidRPr="00C979B0" w:rsidR="008E657F" w:rsidP="003D714D" w:rsidRDefault="008E657F" w14:paraId="117F0F14" w14:textId="050C36AA">
      <w:pPr>
        <w:rPr>
          <w:rFonts w:cs="Arial"/>
          <w:szCs w:val="24"/>
        </w:rPr>
      </w:pPr>
      <w:r w:rsidRPr="00C979B0">
        <w:rPr>
          <w:rFonts w:cs="Arial"/>
          <w:szCs w:val="24"/>
        </w:rPr>
        <w:lastRenderedPageBreak/>
        <w:t>‘Real-life experience’ or ‘experience’ are the terms used by the medical profession and refers to the period in which an individual is required to live, work and</w:t>
      </w:r>
      <w:r w:rsidRPr="00C979B0" w:rsidR="00FB24F9">
        <w:rPr>
          <w:rFonts w:cs="Arial"/>
          <w:szCs w:val="24"/>
        </w:rPr>
        <w:t>/or</w:t>
      </w:r>
      <w:r w:rsidRPr="00C979B0">
        <w:rPr>
          <w:rFonts w:cs="Arial"/>
          <w:szCs w:val="24"/>
        </w:rPr>
        <w:t xml:space="preserve"> study full-time in their affirmed gender before they can undergo genital surgery.</w:t>
      </w:r>
      <w:r w:rsidRPr="00C979B0" w:rsidR="00916272">
        <w:rPr>
          <w:rFonts w:cs="Arial"/>
          <w:szCs w:val="24"/>
        </w:rPr>
        <w:t xml:space="preserve"> </w:t>
      </w:r>
      <w:r w:rsidRPr="00C979B0" w:rsidR="00FA3A48">
        <w:rPr>
          <w:rFonts w:cs="Arial"/>
          <w:szCs w:val="24"/>
        </w:rPr>
        <w:t>T</w:t>
      </w:r>
      <w:r w:rsidRPr="00C979B0">
        <w:rPr>
          <w:rFonts w:cs="Arial"/>
          <w:szCs w:val="24"/>
        </w:rPr>
        <w:t>he requirement applied to hormone replacement as well as genital surgery</w:t>
      </w:r>
      <w:r w:rsidRPr="00C979B0" w:rsidR="00FA3A48">
        <w:rPr>
          <w:rFonts w:cs="Arial"/>
          <w:szCs w:val="24"/>
        </w:rPr>
        <w:t>, but is now diminishing in practice</w:t>
      </w:r>
      <w:r w:rsidRPr="00C979B0">
        <w:rPr>
          <w:rFonts w:cs="Arial"/>
          <w:szCs w:val="24"/>
        </w:rPr>
        <w:t xml:space="preserve">. Some trans staff and students may be asked by a gender identity clinic to provide confirmation from their institution that they are undertaking real-life experience or experience. </w:t>
      </w:r>
      <w:r w:rsidRPr="00C979B0" w:rsidR="00D83D7A">
        <w:rPr>
          <w:rFonts w:cs="Arial"/>
          <w:szCs w:val="24"/>
        </w:rPr>
        <w:t>Many trans people now use the word ‘experienced’ to refer to their own gender identity.</w:t>
      </w:r>
    </w:p>
    <w:p w:rsidRPr="00C979B0" w:rsidR="008E657F" w:rsidP="003D714D" w:rsidRDefault="008E657F" w14:paraId="52721A0D" w14:textId="77777777">
      <w:pPr>
        <w:rPr>
          <w:rFonts w:cs="Arial"/>
          <w:szCs w:val="24"/>
        </w:rPr>
      </w:pPr>
    </w:p>
    <w:p w:rsidRPr="00C979B0" w:rsidR="008E657F" w:rsidP="003D714D" w:rsidRDefault="008E657F" w14:paraId="7E5E4FDE" w14:textId="77777777">
      <w:pPr>
        <w:rPr>
          <w:rFonts w:cs="Arial"/>
          <w:b/>
          <w:szCs w:val="24"/>
        </w:rPr>
      </w:pPr>
      <w:r w:rsidRPr="00C979B0">
        <w:rPr>
          <w:rFonts w:cs="Arial"/>
          <w:b/>
          <w:szCs w:val="24"/>
        </w:rPr>
        <w:t xml:space="preserve">Self-identified gender </w:t>
      </w:r>
    </w:p>
    <w:p w:rsidRPr="00C979B0" w:rsidR="008E657F" w:rsidP="003D714D" w:rsidRDefault="008E657F" w14:paraId="032AEE1D" w14:textId="77777777">
      <w:pPr>
        <w:rPr>
          <w:rFonts w:cs="Arial"/>
          <w:szCs w:val="24"/>
        </w:rPr>
      </w:pPr>
      <w:r w:rsidRPr="00C979B0">
        <w:rPr>
          <w:rFonts w:cs="Arial"/>
          <w:szCs w:val="24"/>
        </w:rPr>
        <w:t xml:space="preserve">The gender that a person identifies </w:t>
      </w:r>
      <w:r w:rsidRPr="00C979B0" w:rsidR="005C1C6C">
        <w:rPr>
          <w:rFonts w:cs="Arial"/>
          <w:szCs w:val="24"/>
        </w:rPr>
        <w:t xml:space="preserve">themselves </w:t>
      </w:r>
      <w:r w:rsidRPr="00C979B0">
        <w:rPr>
          <w:rFonts w:cs="Arial"/>
          <w:szCs w:val="24"/>
        </w:rPr>
        <w:t>as</w:t>
      </w:r>
      <w:r w:rsidRPr="00C979B0" w:rsidR="005C1C6C">
        <w:rPr>
          <w:rFonts w:cs="Arial"/>
          <w:szCs w:val="24"/>
        </w:rPr>
        <w:t>.</w:t>
      </w:r>
      <w:r w:rsidRPr="00C979B0" w:rsidR="007E3EE6">
        <w:rPr>
          <w:rFonts w:cs="Arial"/>
          <w:szCs w:val="24"/>
        </w:rPr>
        <w:t xml:space="preserve"> </w:t>
      </w:r>
      <w:r w:rsidRPr="00C979B0">
        <w:rPr>
          <w:rFonts w:cs="Arial"/>
          <w:szCs w:val="24"/>
        </w:rPr>
        <w:t>The trans community is campaigning for UK law to be based on self-identification as is currently the case in other European countries</w:t>
      </w:r>
      <w:r w:rsidRPr="00C979B0" w:rsidR="007E3EE6">
        <w:rPr>
          <w:rFonts w:cs="Arial"/>
          <w:szCs w:val="24"/>
        </w:rPr>
        <w:t xml:space="preserve">.  </w:t>
      </w:r>
      <w:r w:rsidRPr="00C979B0">
        <w:rPr>
          <w:rFonts w:cs="Arial"/>
          <w:szCs w:val="24"/>
        </w:rPr>
        <w:t xml:space="preserve">ECU recommends that colleges and HEIs recognise a student or staff member’s self-identified gender. </w:t>
      </w:r>
    </w:p>
    <w:p w:rsidRPr="00C979B0" w:rsidR="008E657F" w:rsidP="003D714D" w:rsidRDefault="008E657F" w14:paraId="20FD88C2" w14:textId="77777777">
      <w:pPr>
        <w:rPr>
          <w:rFonts w:cs="Arial"/>
          <w:szCs w:val="24"/>
        </w:rPr>
      </w:pPr>
    </w:p>
    <w:p w:rsidRPr="00EA3C25" w:rsidR="00D83D7A" w:rsidP="00EA3C25" w:rsidRDefault="00D83D7A" w14:paraId="1ED0A0A7" w14:textId="4099CEE8">
      <w:pPr>
        <w:contextualSpacing w:val="0"/>
        <w:textAlignment w:val="baseline"/>
        <w:rPr>
          <w:b/>
          <w:lang w:val="en-US"/>
        </w:rPr>
      </w:pPr>
      <w:r w:rsidRPr="00EA3C25">
        <w:rPr>
          <w:b/>
          <w:lang w:val="en-US"/>
        </w:rPr>
        <w:t>Sex</w:t>
      </w:r>
    </w:p>
    <w:p w:rsidRPr="00C979B0" w:rsidR="00D83D7A" w:rsidP="00D83D7A" w:rsidRDefault="00D83D7A" w14:paraId="4F2E114A" w14:textId="5E6A9A9F">
      <w:pPr>
        <w:rPr>
          <w:rFonts w:cs="Arial"/>
          <w:szCs w:val="24"/>
        </w:rPr>
      </w:pPr>
      <w:r w:rsidRPr="00C979B0">
        <w:rPr>
          <w:rFonts w:eastAsia="Times New Roman" w:cs="Arial"/>
          <w:iCs/>
          <w:szCs w:val="24"/>
          <w:lang w:val="en-US"/>
        </w:rPr>
        <w:t>The classification</w:t>
      </w:r>
      <w:r w:rsidRPr="00EA3C25">
        <w:rPr>
          <w:lang w:val="en-US"/>
        </w:rPr>
        <w:t xml:space="preserve"> of a person as male or female</w:t>
      </w:r>
      <w:r w:rsidRPr="00C979B0">
        <w:rPr>
          <w:rFonts w:eastAsia="Times New Roman" w:cs="Arial"/>
          <w:iCs/>
          <w:szCs w:val="24"/>
          <w:lang w:val="en-US"/>
        </w:rPr>
        <w:t xml:space="preserve">. At birth, infants are assigned a sex, usually based on the appearance of </w:t>
      </w:r>
      <w:r w:rsidRPr="00EA3C25">
        <w:rPr>
          <w:lang w:val="en-US"/>
        </w:rPr>
        <w:t xml:space="preserve">their </w:t>
      </w:r>
      <w:r w:rsidRPr="00C979B0">
        <w:rPr>
          <w:rFonts w:eastAsia="Times New Roman" w:cs="Arial"/>
          <w:iCs/>
          <w:szCs w:val="24"/>
          <w:lang w:val="en-US"/>
        </w:rPr>
        <w:t>external anatomy. (This</w:t>
      </w:r>
      <w:r w:rsidRPr="00EA3C25">
        <w:rPr>
          <w:lang w:val="en-US"/>
        </w:rPr>
        <w:t xml:space="preserve"> is </w:t>
      </w:r>
      <w:r w:rsidRPr="00C979B0">
        <w:rPr>
          <w:rFonts w:eastAsia="Times New Roman" w:cs="Arial"/>
          <w:iCs/>
          <w:szCs w:val="24"/>
          <w:lang w:val="en-US"/>
        </w:rPr>
        <w:t>what is written</w:t>
      </w:r>
      <w:r w:rsidRPr="00EA3C25">
        <w:rPr>
          <w:lang w:val="en-US"/>
        </w:rPr>
        <w:t xml:space="preserve"> on the </w:t>
      </w:r>
      <w:r w:rsidRPr="00C979B0">
        <w:rPr>
          <w:rFonts w:eastAsia="Times New Roman" w:cs="Arial"/>
          <w:iCs/>
          <w:szCs w:val="24"/>
          <w:lang w:val="en-US"/>
        </w:rPr>
        <w:t>birth certificate.) A person's sex, however, is actually a combination of bodily characteristics including: chromosomes, hormones,</w:t>
      </w:r>
      <w:r w:rsidRPr="00EA3C25">
        <w:rPr>
          <w:lang w:val="en-US"/>
        </w:rPr>
        <w:t xml:space="preserve"> internal </w:t>
      </w:r>
      <w:r w:rsidRPr="00C979B0">
        <w:rPr>
          <w:rFonts w:eastAsia="Times New Roman" w:cs="Arial"/>
          <w:iCs/>
          <w:szCs w:val="24"/>
          <w:lang w:val="en-US"/>
        </w:rPr>
        <w:t xml:space="preserve">and external </w:t>
      </w:r>
      <w:r w:rsidRPr="00EA3C25">
        <w:rPr>
          <w:lang w:val="en-US"/>
        </w:rPr>
        <w:t xml:space="preserve">reproductive organs, </w:t>
      </w:r>
      <w:r w:rsidRPr="00C979B0">
        <w:rPr>
          <w:rFonts w:eastAsia="Times New Roman" w:cs="Arial"/>
          <w:iCs/>
          <w:szCs w:val="24"/>
          <w:lang w:val="en-US"/>
        </w:rPr>
        <w:t xml:space="preserve">and secondary sex </w:t>
      </w:r>
      <w:r w:rsidRPr="00EA3C25">
        <w:rPr>
          <w:lang w:val="en-US"/>
        </w:rPr>
        <w:t>characteristics</w:t>
      </w:r>
      <w:r w:rsidRPr="00C979B0">
        <w:rPr>
          <w:rFonts w:eastAsia="Times New Roman" w:cs="Arial"/>
          <w:iCs/>
          <w:szCs w:val="24"/>
          <w:lang w:val="en-US"/>
        </w:rPr>
        <w:t>.</w:t>
      </w:r>
      <w:r w:rsidRPr="00C979B0">
        <w:rPr>
          <w:rFonts w:cs="Arial"/>
          <w:szCs w:val="24"/>
        </w:rPr>
        <w:t xml:space="preserve"> Please also refer to ‘Intersex’, above.</w:t>
      </w:r>
    </w:p>
    <w:p w:rsidRPr="00C979B0" w:rsidR="00FA3A48" w:rsidP="003D714D" w:rsidRDefault="00FA3A48" w14:paraId="163433AD" w14:textId="77777777">
      <w:pPr>
        <w:rPr>
          <w:rFonts w:cs="Arial"/>
          <w:szCs w:val="24"/>
        </w:rPr>
      </w:pPr>
    </w:p>
    <w:p w:rsidRPr="00C979B0" w:rsidR="00FA3A48" w:rsidP="00FA3A48" w:rsidRDefault="00FA3A48" w14:paraId="3DBA5C54" w14:textId="77777777">
      <w:pPr>
        <w:contextualSpacing w:val="0"/>
        <w:textAlignment w:val="baseline"/>
        <w:rPr>
          <w:rFonts w:eastAsia="Times New Roman" w:cs="Arial"/>
          <w:b/>
          <w:bCs/>
          <w:szCs w:val="24"/>
          <w:lang w:val="en-US"/>
        </w:rPr>
      </w:pPr>
      <w:r w:rsidRPr="00EA3C25">
        <w:rPr>
          <w:b/>
          <w:lang w:val="en-US"/>
        </w:rPr>
        <w:t xml:space="preserve">Sexual </w:t>
      </w:r>
      <w:r w:rsidRPr="00C979B0">
        <w:rPr>
          <w:rFonts w:eastAsia="Times New Roman" w:cs="Arial"/>
          <w:b/>
          <w:bCs/>
          <w:szCs w:val="24"/>
          <w:lang w:val="en-US"/>
        </w:rPr>
        <w:t>Orientation</w:t>
      </w:r>
    </w:p>
    <w:p w:rsidRPr="00EA3C25" w:rsidR="00FA3A48" w:rsidP="00EA3C25" w:rsidRDefault="00FA3A48" w14:paraId="69873421" w14:textId="4230531F">
      <w:pPr>
        <w:spacing w:after="300"/>
        <w:contextualSpacing w:val="0"/>
        <w:textAlignment w:val="baseline"/>
        <w:rPr>
          <w:lang w:val="en-US"/>
        </w:rPr>
      </w:pPr>
      <w:r w:rsidRPr="00C979B0">
        <w:rPr>
          <w:rFonts w:eastAsia="Times New Roman" w:cs="Arial"/>
          <w:iCs/>
          <w:szCs w:val="24"/>
          <w:lang w:val="en-US"/>
        </w:rPr>
        <w:t xml:space="preserve">Describes a person's enduring physical, romantic, and/or emotional attraction to another person. Gender identity and sexual </w:t>
      </w:r>
      <w:r w:rsidRPr="00EA3C25">
        <w:rPr>
          <w:lang w:val="en-US"/>
        </w:rPr>
        <w:t xml:space="preserve">orientation </w:t>
      </w:r>
      <w:r w:rsidRPr="00C979B0">
        <w:rPr>
          <w:rFonts w:eastAsia="Times New Roman" w:cs="Arial"/>
          <w:iCs/>
          <w:szCs w:val="24"/>
          <w:lang w:val="en-US"/>
        </w:rPr>
        <w:t>are not the same.</w:t>
      </w:r>
      <w:r w:rsidRPr="00EA3C25">
        <w:rPr>
          <w:lang w:val="en-US"/>
        </w:rPr>
        <w:t xml:space="preserve"> Trans people</w:t>
      </w:r>
      <w:r w:rsidRPr="00C979B0">
        <w:rPr>
          <w:rFonts w:eastAsia="Times New Roman" w:cs="Arial"/>
          <w:iCs/>
          <w:szCs w:val="24"/>
          <w:lang w:val="en-US"/>
        </w:rPr>
        <w:t xml:space="preserve"> may be straight</w:t>
      </w:r>
      <w:r w:rsidRPr="00EA3C25">
        <w:rPr>
          <w:lang w:val="en-US"/>
        </w:rPr>
        <w:t xml:space="preserve">, lesbian, gay, bisexual, </w:t>
      </w:r>
      <w:r w:rsidRPr="00C979B0">
        <w:rPr>
          <w:rFonts w:eastAsia="Times New Roman" w:cs="Arial"/>
          <w:iCs/>
          <w:szCs w:val="24"/>
          <w:lang w:val="en-US"/>
        </w:rPr>
        <w:t>or queer. For example, a person whose experienced gender is female, and is solely to men would typically identify as a straight woman. </w:t>
      </w:r>
    </w:p>
    <w:p w:rsidRPr="00EA3C25" w:rsidR="00D83D7A" w:rsidP="00EA3C25" w:rsidRDefault="00D83D7A" w14:paraId="0800C977" w14:textId="52F1AABF">
      <w:pPr>
        <w:contextualSpacing w:val="0"/>
        <w:textAlignment w:val="baseline"/>
        <w:rPr>
          <w:b/>
          <w:lang w:val="en-US"/>
        </w:rPr>
      </w:pPr>
      <w:r w:rsidRPr="00EA3C25">
        <w:rPr>
          <w:b/>
          <w:lang w:val="en-US"/>
        </w:rPr>
        <w:t xml:space="preserve">Trans </w:t>
      </w:r>
      <w:r w:rsidRPr="00C979B0">
        <w:rPr>
          <w:rFonts w:eastAsia="Times New Roman" w:cs="Arial"/>
          <w:b/>
          <w:bCs/>
          <w:szCs w:val="24"/>
          <w:lang w:val="en-US"/>
        </w:rPr>
        <w:t>(adj.)</w:t>
      </w:r>
    </w:p>
    <w:p w:rsidRPr="00C979B0" w:rsidR="00D83D7A" w:rsidP="00D83D7A" w:rsidRDefault="00D83D7A" w14:paraId="213D92F4" w14:textId="6129B70D">
      <w:pPr>
        <w:contextualSpacing w:val="0"/>
        <w:textAlignment w:val="baseline"/>
        <w:rPr>
          <w:rFonts w:eastAsia="Times New Roman" w:cs="Arial"/>
          <w:iCs/>
          <w:szCs w:val="24"/>
          <w:lang w:val="en-US"/>
        </w:rPr>
      </w:pPr>
      <w:r w:rsidRPr="00C979B0">
        <w:rPr>
          <w:rFonts w:eastAsia="Times New Roman" w:cs="Arial"/>
          <w:iCs/>
          <w:szCs w:val="24"/>
          <w:lang w:val="en-US"/>
        </w:rPr>
        <w:t>An</w:t>
      </w:r>
      <w:r w:rsidRPr="00EA3C25">
        <w:rPr>
          <w:lang w:val="en-US"/>
        </w:rPr>
        <w:t xml:space="preserve"> umbrella </w:t>
      </w:r>
      <w:r w:rsidRPr="00C979B0">
        <w:rPr>
          <w:rFonts w:eastAsia="Times New Roman" w:cs="Arial"/>
          <w:iCs/>
          <w:szCs w:val="24"/>
          <w:lang w:val="en-US"/>
        </w:rPr>
        <w:t>term</w:t>
      </w:r>
      <w:r w:rsidRPr="00EA3C25">
        <w:rPr>
          <w:lang w:val="en-US"/>
        </w:rPr>
        <w:t xml:space="preserve"> for people whose gender identity and/or gender expression differs from </w:t>
      </w:r>
      <w:r w:rsidRPr="00C979B0">
        <w:rPr>
          <w:rFonts w:eastAsia="Times New Roman" w:cs="Arial"/>
          <w:iCs/>
          <w:szCs w:val="24"/>
          <w:lang w:val="en-US"/>
        </w:rPr>
        <w:t xml:space="preserve">what is typically associated with </w:t>
      </w:r>
      <w:r w:rsidRPr="00EA3C25">
        <w:rPr>
          <w:lang w:val="en-US"/>
        </w:rPr>
        <w:t xml:space="preserve">the sex they were assigned at birth. </w:t>
      </w:r>
      <w:r w:rsidRPr="00C979B0">
        <w:rPr>
          <w:rFonts w:eastAsia="Times New Roman" w:cs="Arial"/>
          <w:iCs/>
          <w:szCs w:val="24"/>
          <w:lang w:val="en-US"/>
        </w:rPr>
        <w:t xml:space="preserve">People under the transgender umbrella may describe themselves using one or more of a wide variety of terms - including </w:t>
      </w:r>
      <w:r w:rsidRPr="00C979B0">
        <w:rPr>
          <w:rFonts w:eastAsia="Times New Roman" w:cs="Arial"/>
          <w:iCs/>
          <w:szCs w:val="24"/>
          <w:bdr w:val="none" w:color="auto" w:sz="0" w:space="0" w:frame="1"/>
          <w:lang w:val="en-US"/>
        </w:rPr>
        <w:t>transgender</w:t>
      </w:r>
      <w:r w:rsidRPr="00C979B0">
        <w:rPr>
          <w:rFonts w:eastAsia="Times New Roman" w:cs="Arial"/>
          <w:iCs/>
          <w:szCs w:val="24"/>
          <w:lang w:val="en-US"/>
        </w:rPr>
        <w:t>. Some of those terms are defined below. Use the descriptive term preferred by the person. Many trans people are prescribed hormones by their doctors to bring their bodies into alignment with their gender identity. Some undergo surgery as well. But not all trans people can or will take those steps, and a trans identity is not dependent upon physical appearance or medical procedures.</w:t>
      </w:r>
    </w:p>
    <w:p w:rsidRPr="00C979B0" w:rsidR="00D83D7A" w:rsidP="003D714D" w:rsidRDefault="00D83D7A" w14:paraId="523B615F" w14:textId="77777777">
      <w:pPr>
        <w:rPr>
          <w:rFonts w:cs="Arial"/>
          <w:szCs w:val="24"/>
        </w:rPr>
      </w:pPr>
    </w:p>
    <w:p w:rsidRPr="00C979B0" w:rsidR="00560F83" w:rsidP="003D714D" w:rsidRDefault="008E657F" w14:paraId="6CFAC7C0" w14:textId="7FBFE25A">
      <w:pPr>
        <w:rPr>
          <w:rFonts w:cs="Arial"/>
          <w:szCs w:val="24"/>
        </w:rPr>
      </w:pPr>
      <w:r w:rsidRPr="00C979B0">
        <w:rPr>
          <w:rFonts w:cs="Arial"/>
          <w:szCs w:val="24"/>
        </w:rPr>
        <w:t>The term may include, but is not limited to, trans men</w:t>
      </w:r>
      <w:r w:rsidRPr="00C979B0" w:rsidR="003A3DB6">
        <w:rPr>
          <w:rFonts w:cs="Arial"/>
          <w:szCs w:val="24"/>
        </w:rPr>
        <w:t>/boys</w:t>
      </w:r>
      <w:r w:rsidRPr="00C979B0">
        <w:rPr>
          <w:rFonts w:cs="Arial"/>
          <w:szCs w:val="24"/>
        </w:rPr>
        <w:t xml:space="preserve"> and women</w:t>
      </w:r>
      <w:r w:rsidRPr="00C979B0" w:rsidR="003A3DB6">
        <w:rPr>
          <w:rFonts w:cs="Arial"/>
          <w:szCs w:val="24"/>
        </w:rPr>
        <w:t>/girls</w:t>
      </w:r>
      <w:r w:rsidRPr="00C979B0">
        <w:rPr>
          <w:rFonts w:cs="Arial"/>
          <w:szCs w:val="24"/>
        </w:rPr>
        <w:t>, non-binary people and dual role people</w:t>
      </w:r>
      <w:r w:rsidRPr="00C979B0" w:rsidR="007E3EE6">
        <w:rPr>
          <w:rFonts w:cs="Arial"/>
          <w:szCs w:val="24"/>
        </w:rPr>
        <w:t xml:space="preserve">.  </w:t>
      </w:r>
      <w:r w:rsidRPr="00C979B0">
        <w:rPr>
          <w:rFonts w:cs="Arial"/>
          <w:szCs w:val="24"/>
        </w:rPr>
        <w:t>Not all people that can be included in the term will associate with it.</w:t>
      </w:r>
    </w:p>
    <w:p w:rsidRPr="00C979B0" w:rsidR="008E657F" w:rsidP="003D714D" w:rsidRDefault="008E657F" w14:paraId="6BCDF17B" w14:textId="77777777">
      <w:pPr>
        <w:rPr>
          <w:rFonts w:cs="Arial"/>
          <w:szCs w:val="24"/>
        </w:rPr>
      </w:pPr>
      <w:r w:rsidRPr="00C979B0">
        <w:rPr>
          <w:rFonts w:cs="Arial"/>
          <w:szCs w:val="24"/>
        </w:rPr>
        <w:t xml:space="preserve"> </w:t>
      </w:r>
    </w:p>
    <w:p w:rsidRPr="00EA3C25" w:rsidR="00D83D7A" w:rsidP="00D83D7A" w:rsidRDefault="008E657F" w14:paraId="1545A17F" w14:textId="682ED719">
      <w:pPr>
        <w:rPr>
          <w:lang w:val="en-US"/>
        </w:rPr>
      </w:pPr>
      <w:r w:rsidRPr="00C979B0">
        <w:rPr>
          <w:rFonts w:cs="Arial"/>
          <w:szCs w:val="24"/>
        </w:rPr>
        <w:t>The terms trans should only be used as an adjective, for example, trans people, trans man or trans woman</w:t>
      </w:r>
      <w:r w:rsidRPr="00C979B0" w:rsidR="007E3EE6">
        <w:rPr>
          <w:rFonts w:cs="Arial"/>
          <w:szCs w:val="24"/>
        </w:rPr>
        <w:t xml:space="preserve">.  </w:t>
      </w:r>
      <w:r w:rsidRPr="00C979B0">
        <w:rPr>
          <w:rFonts w:cs="Arial"/>
          <w:szCs w:val="24"/>
        </w:rPr>
        <w:t xml:space="preserve">However, a trans person may say ‘I am trans’. </w:t>
      </w:r>
    </w:p>
    <w:p w:rsidRPr="00C979B0" w:rsidR="00D83D7A" w:rsidP="003D714D" w:rsidRDefault="00D83D7A" w14:paraId="46C52C69" w14:textId="77777777">
      <w:pPr>
        <w:rPr>
          <w:rFonts w:cs="Arial"/>
          <w:szCs w:val="24"/>
        </w:rPr>
      </w:pPr>
    </w:p>
    <w:p w:rsidRPr="00C979B0" w:rsidR="00D83D7A" w:rsidP="00D83D7A" w:rsidRDefault="00D83D7A" w14:paraId="67FECF7E" w14:textId="616E6DD4">
      <w:pPr>
        <w:contextualSpacing w:val="0"/>
        <w:textAlignment w:val="baseline"/>
        <w:rPr>
          <w:rFonts w:eastAsia="Times New Roman" w:cs="Arial"/>
          <w:iCs/>
          <w:szCs w:val="24"/>
          <w:lang w:val="en-US"/>
        </w:rPr>
      </w:pPr>
      <w:r w:rsidRPr="00C979B0">
        <w:rPr>
          <w:rFonts w:eastAsia="Times New Roman" w:cs="Arial"/>
          <w:b/>
          <w:bCs/>
          <w:szCs w:val="24"/>
          <w:lang w:val="en-US"/>
        </w:rPr>
        <w:t>Transsexual (adj.)</w:t>
      </w:r>
    </w:p>
    <w:p w:rsidRPr="00C979B0" w:rsidR="00D83D7A" w:rsidP="00D83D7A" w:rsidRDefault="00D83D7A" w14:paraId="0019CFCB" w14:textId="77777777">
      <w:pPr>
        <w:contextualSpacing w:val="0"/>
        <w:textAlignment w:val="baseline"/>
        <w:rPr>
          <w:rFonts w:eastAsia="Times New Roman" w:cs="Arial"/>
          <w:iCs/>
          <w:szCs w:val="24"/>
          <w:lang w:val="en-US"/>
        </w:rPr>
      </w:pPr>
      <w:r w:rsidRPr="00C979B0">
        <w:rPr>
          <w:rFonts w:eastAsia="Times New Roman" w:cs="Arial"/>
          <w:iCs/>
          <w:szCs w:val="24"/>
          <w:lang w:val="en-US"/>
        </w:rPr>
        <w:t xml:space="preserve">An older term that originated in the medical and psychological communities. Still preferred by some people who have permanently changed - or seek to change - their bodies through medical interventions, including but not limited to hormones and/or surgeries. Unlike </w:t>
      </w:r>
      <w:r w:rsidRPr="00C979B0">
        <w:rPr>
          <w:rFonts w:eastAsia="Times New Roman" w:cs="Arial"/>
          <w:iCs/>
          <w:szCs w:val="24"/>
          <w:bdr w:val="none" w:color="auto" w:sz="0" w:space="0" w:frame="1"/>
          <w:lang w:val="en-US"/>
        </w:rPr>
        <w:t>trans</w:t>
      </w:r>
      <w:r w:rsidRPr="00C979B0">
        <w:rPr>
          <w:rFonts w:eastAsia="Times New Roman" w:cs="Arial"/>
          <w:iCs/>
          <w:szCs w:val="24"/>
          <w:lang w:val="en-US"/>
        </w:rPr>
        <w:t xml:space="preserve">, </w:t>
      </w:r>
      <w:r w:rsidRPr="00C979B0">
        <w:rPr>
          <w:rFonts w:eastAsia="Times New Roman" w:cs="Arial"/>
          <w:iCs/>
          <w:szCs w:val="24"/>
          <w:bdr w:val="none" w:color="auto" w:sz="0" w:space="0" w:frame="1"/>
          <w:lang w:val="en-US"/>
        </w:rPr>
        <w:t xml:space="preserve">transsexual </w:t>
      </w:r>
      <w:r w:rsidRPr="00C979B0">
        <w:rPr>
          <w:rFonts w:eastAsia="Times New Roman" w:cs="Arial"/>
          <w:iCs/>
          <w:szCs w:val="24"/>
          <w:lang w:val="en-US"/>
        </w:rPr>
        <w:t xml:space="preserve">is </w:t>
      </w:r>
      <w:r w:rsidRPr="00C979B0">
        <w:rPr>
          <w:rFonts w:eastAsia="Times New Roman" w:cs="Arial"/>
          <w:b/>
          <w:bCs/>
          <w:iCs/>
          <w:szCs w:val="24"/>
          <w:bdr w:val="none" w:color="auto" w:sz="0" w:space="0" w:frame="1"/>
          <w:lang w:val="en-US"/>
        </w:rPr>
        <w:t xml:space="preserve">not </w:t>
      </w:r>
      <w:r w:rsidRPr="00C979B0">
        <w:rPr>
          <w:rFonts w:eastAsia="Times New Roman" w:cs="Arial"/>
          <w:iCs/>
          <w:szCs w:val="24"/>
          <w:lang w:val="en-US"/>
        </w:rPr>
        <w:t xml:space="preserve">an umbrella term. Many trans people do not identify as transsexual and prefer the word trans or </w:t>
      </w:r>
      <w:r w:rsidRPr="00C979B0">
        <w:rPr>
          <w:rFonts w:eastAsia="Times New Roman" w:cs="Arial"/>
          <w:iCs/>
          <w:szCs w:val="24"/>
          <w:bdr w:val="none" w:color="auto" w:sz="0" w:space="0" w:frame="1"/>
          <w:lang w:val="en-US"/>
        </w:rPr>
        <w:t>transgender</w:t>
      </w:r>
      <w:r w:rsidRPr="00C979B0">
        <w:rPr>
          <w:rFonts w:eastAsia="Times New Roman" w:cs="Arial"/>
          <w:iCs/>
          <w:szCs w:val="24"/>
          <w:lang w:val="en-US"/>
        </w:rPr>
        <w:t>. It is best to ask which term a person prefers. If preferred, use as an adjective: transsexual woman or transsexual man.</w:t>
      </w:r>
    </w:p>
    <w:p w:rsidRPr="00C979B0" w:rsidR="00D83D7A" w:rsidP="003D714D" w:rsidRDefault="00D83D7A" w14:paraId="625ABC8D" w14:textId="77777777">
      <w:pPr>
        <w:rPr>
          <w:rFonts w:cs="Arial"/>
          <w:szCs w:val="24"/>
        </w:rPr>
      </w:pPr>
    </w:p>
    <w:p w:rsidR="00C979B0" w:rsidP="003D714D" w:rsidRDefault="008E657F" w14:paraId="647857B3" w14:textId="77777777">
      <w:pPr>
        <w:rPr>
          <w:rFonts w:cs="Arial"/>
          <w:b/>
          <w:szCs w:val="24"/>
        </w:rPr>
      </w:pPr>
      <w:r w:rsidRPr="00C979B0">
        <w:rPr>
          <w:rFonts w:cs="Arial"/>
          <w:b/>
          <w:szCs w:val="24"/>
        </w:rPr>
        <w:t xml:space="preserve">Trans history </w:t>
      </w:r>
    </w:p>
    <w:p w:rsidRPr="00EA3C25" w:rsidR="008E657F" w:rsidP="003D714D" w:rsidRDefault="008E657F" w14:paraId="1693B505" w14:textId="418C26A3">
      <w:pPr>
        <w:rPr>
          <w:b/>
        </w:rPr>
      </w:pPr>
      <w:r w:rsidRPr="00C979B0">
        <w:rPr>
          <w:rFonts w:cs="Arial"/>
          <w:szCs w:val="24"/>
        </w:rPr>
        <w:lastRenderedPageBreak/>
        <w:t xml:space="preserve">A person with a trans history will have transitioned to their </w:t>
      </w:r>
      <w:r w:rsidRPr="00C979B0" w:rsidR="00FA3A48">
        <w:rPr>
          <w:rFonts w:cs="Arial"/>
          <w:szCs w:val="24"/>
        </w:rPr>
        <w:t xml:space="preserve">experienced </w:t>
      </w:r>
      <w:r w:rsidRPr="00C979B0">
        <w:rPr>
          <w:rFonts w:cs="Arial"/>
          <w:szCs w:val="24"/>
        </w:rPr>
        <w:t>gender</w:t>
      </w:r>
      <w:r w:rsidRPr="00C979B0" w:rsidR="007E3EE6">
        <w:rPr>
          <w:rFonts w:cs="Arial"/>
          <w:szCs w:val="24"/>
        </w:rPr>
        <w:t xml:space="preserve">.  </w:t>
      </w:r>
      <w:r w:rsidRPr="00C979B0">
        <w:rPr>
          <w:rFonts w:cs="Arial"/>
          <w:szCs w:val="24"/>
        </w:rPr>
        <w:t xml:space="preserve">Consequently, they may no longer identify as a trans person, and simply see their </w:t>
      </w:r>
      <w:r w:rsidRPr="00C979B0" w:rsidR="00FA3A48">
        <w:rPr>
          <w:rFonts w:cs="Arial"/>
          <w:szCs w:val="24"/>
        </w:rPr>
        <w:t>gender assigned at birth</w:t>
      </w:r>
      <w:r w:rsidRPr="00C979B0">
        <w:rPr>
          <w:rFonts w:cs="Arial"/>
          <w:szCs w:val="24"/>
        </w:rPr>
        <w:t xml:space="preserve"> as one part of their history. </w:t>
      </w:r>
    </w:p>
    <w:p w:rsidRPr="00C979B0" w:rsidR="008E657F" w:rsidP="003D714D" w:rsidRDefault="008E657F" w14:paraId="3B9439C3" w14:textId="77777777">
      <w:pPr>
        <w:rPr>
          <w:rFonts w:cs="Arial"/>
          <w:szCs w:val="24"/>
        </w:rPr>
      </w:pPr>
    </w:p>
    <w:p w:rsidRPr="00C979B0" w:rsidR="008E657F" w:rsidP="003D714D" w:rsidRDefault="008E657F" w14:paraId="4078C97A" w14:textId="77777777">
      <w:pPr>
        <w:rPr>
          <w:rFonts w:cs="Arial"/>
          <w:b/>
          <w:szCs w:val="24"/>
        </w:rPr>
      </w:pPr>
      <w:r w:rsidRPr="00C979B0">
        <w:rPr>
          <w:rFonts w:cs="Arial"/>
          <w:b/>
          <w:szCs w:val="24"/>
        </w:rPr>
        <w:t>Trans man</w:t>
      </w:r>
    </w:p>
    <w:p w:rsidRPr="00C979B0" w:rsidR="008E657F" w:rsidP="003D714D" w:rsidRDefault="008E657F" w14:paraId="74D62CC7" w14:textId="0FFCF8C9">
      <w:pPr>
        <w:rPr>
          <w:rFonts w:cs="Arial"/>
          <w:szCs w:val="24"/>
        </w:rPr>
      </w:pPr>
      <w:r w:rsidRPr="00C979B0">
        <w:rPr>
          <w:rFonts w:cs="Arial"/>
          <w:szCs w:val="24"/>
        </w:rPr>
        <w:t xml:space="preserve">A person who was assigned female at birth but </w:t>
      </w:r>
      <w:r w:rsidRPr="00C979B0" w:rsidR="00FA3A48">
        <w:rPr>
          <w:rFonts w:cs="Arial"/>
          <w:szCs w:val="24"/>
        </w:rPr>
        <w:t>whose experiences gender is</w:t>
      </w:r>
      <w:r w:rsidRPr="00C979B0">
        <w:rPr>
          <w:rFonts w:cs="Arial"/>
          <w:szCs w:val="24"/>
        </w:rPr>
        <w:t xml:space="preserve"> as a man or towards the masculine end of the gender spectrum</w:t>
      </w:r>
      <w:r w:rsidRPr="00C979B0" w:rsidR="007E3EE6">
        <w:rPr>
          <w:rFonts w:cs="Arial"/>
          <w:szCs w:val="24"/>
        </w:rPr>
        <w:t xml:space="preserve">.  </w:t>
      </w:r>
      <w:r w:rsidRPr="00C979B0">
        <w:rPr>
          <w:rFonts w:cs="Arial"/>
          <w:szCs w:val="24"/>
        </w:rPr>
        <w:t>He usually uses male pronouns</w:t>
      </w:r>
      <w:r w:rsidRPr="00C979B0" w:rsidR="00FA3A48">
        <w:rPr>
          <w:rFonts w:cs="Arial"/>
          <w:szCs w:val="24"/>
        </w:rPr>
        <w:t>.</w:t>
      </w:r>
      <w:r w:rsidRPr="00C979B0">
        <w:rPr>
          <w:rFonts w:cs="Arial"/>
          <w:szCs w:val="24"/>
        </w:rPr>
        <w:t xml:space="preserve"> The terms ‘female-to-male’ or ‘FtM’ are shorthand for indicating the direction of a person’s transition but these terms can be seen as offensive.</w:t>
      </w:r>
      <w:r w:rsidRPr="00C979B0" w:rsidR="00560F83">
        <w:rPr>
          <w:rFonts w:cs="Arial"/>
          <w:szCs w:val="24"/>
        </w:rPr>
        <w:t xml:space="preserve"> </w:t>
      </w:r>
      <w:r w:rsidRPr="00C979B0">
        <w:rPr>
          <w:rFonts w:cs="Arial"/>
          <w:szCs w:val="24"/>
        </w:rPr>
        <w:t xml:space="preserve"> Other people may use these terms to describe themselves. </w:t>
      </w:r>
    </w:p>
    <w:p w:rsidRPr="00C979B0" w:rsidR="008E657F" w:rsidP="008E657F" w:rsidRDefault="008E657F" w14:paraId="5780B7DE" w14:textId="77777777">
      <w:pPr>
        <w:pStyle w:val="Heading3"/>
        <w:rPr>
          <w:rFonts w:cs="Arial"/>
          <w:szCs w:val="24"/>
        </w:rPr>
      </w:pPr>
    </w:p>
    <w:p w:rsidRPr="00C979B0" w:rsidR="008E657F" w:rsidP="003D714D" w:rsidRDefault="008E657F" w14:paraId="001A96F2" w14:textId="77777777">
      <w:pPr>
        <w:rPr>
          <w:rFonts w:cs="Arial"/>
          <w:b/>
          <w:szCs w:val="24"/>
        </w:rPr>
      </w:pPr>
      <w:r w:rsidRPr="00C979B0">
        <w:rPr>
          <w:rFonts w:cs="Arial"/>
          <w:b/>
          <w:szCs w:val="24"/>
        </w:rPr>
        <w:t xml:space="preserve">Trans woman </w:t>
      </w:r>
    </w:p>
    <w:p w:rsidRPr="00C979B0" w:rsidR="008E657F" w:rsidP="003D714D" w:rsidRDefault="008E657F" w14:paraId="171D667B" w14:textId="2BAB11AB">
      <w:pPr>
        <w:rPr>
          <w:rFonts w:cs="Arial"/>
          <w:szCs w:val="24"/>
        </w:rPr>
      </w:pPr>
      <w:r w:rsidRPr="00C979B0">
        <w:rPr>
          <w:rFonts w:cs="Arial"/>
          <w:szCs w:val="24"/>
        </w:rPr>
        <w:t xml:space="preserve">A person who was assigned male at birth but </w:t>
      </w:r>
      <w:r w:rsidRPr="00C979B0" w:rsidR="00FA3A48">
        <w:rPr>
          <w:rFonts w:cs="Arial"/>
          <w:szCs w:val="24"/>
        </w:rPr>
        <w:t xml:space="preserve">whose experienced gender is </w:t>
      </w:r>
      <w:r w:rsidRPr="00C979B0">
        <w:rPr>
          <w:rFonts w:cs="Arial"/>
          <w:szCs w:val="24"/>
        </w:rPr>
        <w:t>a</w:t>
      </w:r>
      <w:r w:rsidRPr="00C979B0" w:rsidR="00FA3A48">
        <w:rPr>
          <w:rFonts w:cs="Arial"/>
          <w:szCs w:val="24"/>
        </w:rPr>
        <w:t>s</w:t>
      </w:r>
      <w:r w:rsidRPr="00C979B0">
        <w:rPr>
          <w:rFonts w:cs="Arial"/>
          <w:szCs w:val="24"/>
        </w:rPr>
        <w:t xml:space="preserve"> woman or towards the feminine end of the gender spectrum</w:t>
      </w:r>
      <w:r w:rsidRPr="00C979B0" w:rsidR="007E3EE6">
        <w:rPr>
          <w:rFonts w:cs="Arial"/>
          <w:szCs w:val="24"/>
        </w:rPr>
        <w:t xml:space="preserve">.  </w:t>
      </w:r>
      <w:r w:rsidRPr="00C979B0">
        <w:rPr>
          <w:rFonts w:cs="Arial"/>
          <w:szCs w:val="24"/>
        </w:rPr>
        <w:t>She usually uses female pronouns</w:t>
      </w:r>
      <w:r w:rsidRPr="00C979B0" w:rsidR="00FA3A48">
        <w:rPr>
          <w:rFonts w:cs="Arial"/>
          <w:szCs w:val="24"/>
        </w:rPr>
        <w:t>.</w:t>
      </w:r>
      <w:r w:rsidRPr="00C979B0">
        <w:rPr>
          <w:rFonts w:cs="Arial"/>
          <w:szCs w:val="24"/>
        </w:rPr>
        <w:t xml:space="preserve"> The term ‘male-to-female’ or ‘MtF’ are shorthand for indicating the direction of a person’s transition but these terms can be seen as offensive. Other people may use these terms to describe themselves. </w:t>
      </w:r>
    </w:p>
    <w:p w:rsidRPr="00C979B0" w:rsidR="008E657F" w:rsidP="003D714D" w:rsidRDefault="008E657F" w14:paraId="5DF148BC" w14:textId="77777777">
      <w:pPr>
        <w:rPr>
          <w:rFonts w:cs="Arial"/>
          <w:szCs w:val="24"/>
        </w:rPr>
      </w:pPr>
    </w:p>
    <w:p w:rsidRPr="00C979B0" w:rsidR="00D83D7A" w:rsidP="00D83D7A" w:rsidRDefault="00C979B0" w14:paraId="50ECE4F4" w14:textId="0CB9872B">
      <w:pPr>
        <w:contextualSpacing w:val="0"/>
        <w:textAlignment w:val="baseline"/>
        <w:rPr>
          <w:rFonts w:eastAsia="Times New Roman" w:cs="Arial"/>
          <w:iCs/>
          <w:szCs w:val="24"/>
          <w:lang w:val="en-US"/>
        </w:rPr>
      </w:pPr>
      <w:r w:rsidRPr="00C979B0">
        <w:rPr>
          <w:rFonts w:eastAsia="Times New Roman" w:cs="Arial"/>
          <w:b/>
          <w:bCs/>
          <w:szCs w:val="24"/>
          <w:lang w:val="en-US"/>
        </w:rPr>
        <w:t>Transvestite and c</w:t>
      </w:r>
      <w:r w:rsidRPr="00C979B0" w:rsidR="00D83D7A">
        <w:rPr>
          <w:rFonts w:eastAsia="Times New Roman" w:cs="Arial"/>
          <w:b/>
          <w:bCs/>
          <w:szCs w:val="24"/>
          <w:lang w:val="en-US"/>
        </w:rPr>
        <w:t>ross-dresser</w:t>
      </w:r>
    </w:p>
    <w:p w:rsidRPr="00C979B0" w:rsidR="00D83D7A" w:rsidP="00D83D7A" w:rsidRDefault="00C979B0" w14:paraId="3299CA26" w14:textId="6647CA20">
      <w:pPr>
        <w:contextualSpacing w:val="0"/>
        <w:textAlignment w:val="baseline"/>
        <w:rPr>
          <w:rFonts w:eastAsia="Times New Roman" w:cs="Arial"/>
          <w:iCs/>
          <w:szCs w:val="24"/>
          <w:lang w:val="en-US"/>
        </w:rPr>
      </w:pPr>
      <w:r w:rsidRPr="00C979B0">
        <w:rPr>
          <w:rFonts w:eastAsia="Times New Roman" w:cs="Arial"/>
          <w:iCs/>
          <w:szCs w:val="24"/>
          <w:lang w:val="en-US"/>
        </w:rPr>
        <w:t xml:space="preserve">Transvestite is outdated, and was replaced by use of cross-dresser, which is also increasingly becoming outdated. </w:t>
      </w:r>
      <w:r w:rsidRPr="00C979B0" w:rsidR="00D83D7A">
        <w:rPr>
          <w:rFonts w:eastAsia="Times New Roman" w:cs="Arial"/>
          <w:iCs/>
          <w:szCs w:val="24"/>
          <w:lang w:val="en-US"/>
        </w:rPr>
        <w:t xml:space="preserve">While anyone may wear clothes associated with a different sex, the term </w:t>
      </w:r>
      <w:r w:rsidRPr="00C979B0" w:rsidR="00D83D7A">
        <w:rPr>
          <w:rFonts w:eastAsia="Times New Roman" w:cs="Arial"/>
          <w:iCs/>
          <w:szCs w:val="24"/>
          <w:bdr w:val="none" w:color="auto" w:sz="0" w:space="0" w:frame="1"/>
          <w:lang w:val="en-US"/>
        </w:rPr>
        <w:t xml:space="preserve">cross-dresser </w:t>
      </w:r>
      <w:r w:rsidRPr="00C979B0" w:rsidR="00D83D7A">
        <w:rPr>
          <w:rFonts w:eastAsia="Times New Roman" w:cs="Arial"/>
          <w:iCs/>
          <w:szCs w:val="24"/>
          <w:lang w:val="en-US"/>
        </w:rPr>
        <w:t xml:space="preserve">is typically used to refer to men who occasionally wear clothes, makeup, and accessories culturally associated with women.  This activity is a form of gender expression and not done for entertainment purposes. Cross-dressers do not wish to permanently change their sex or live full-time as women. </w:t>
      </w:r>
    </w:p>
    <w:p w:rsidRPr="00C979B0" w:rsidR="00D83D7A" w:rsidP="003D714D" w:rsidRDefault="00D83D7A" w14:paraId="07FD0B1A" w14:textId="77777777">
      <w:pPr>
        <w:rPr>
          <w:rFonts w:cs="Arial"/>
          <w:b/>
          <w:szCs w:val="24"/>
        </w:rPr>
      </w:pPr>
    </w:p>
    <w:p w:rsidR="00C979B0" w:rsidP="00C979B0" w:rsidRDefault="00BB49C6" w14:paraId="45CF0873" w14:textId="77777777">
      <w:pPr>
        <w:contextualSpacing w:val="0"/>
        <w:textAlignment w:val="baseline"/>
        <w:rPr>
          <w:rFonts w:eastAsia="Times New Roman" w:cs="Arial"/>
          <w:b/>
          <w:bCs/>
          <w:szCs w:val="24"/>
          <w:lang w:val="en-US"/>
        </w:rPr>
      </w:pPr>
      <w:r w:rsidRPr="00C979B0">
        <w:rPr>
          <w:rFonts w:eastAsia="Times New Roman" w:cs="Arial"/>
          <w:b/>
          <w:bCs/>
          <w:szCs w:val="24"/>
          <w:lang w:val="en-US"/>
        </w:rPr>
        <w:t>Transition</w:t>
      </w:r>
    </w:p>
    <w:p w:rsidRPr="00C979B0" w:rsidR="00BB49C6" w:rsidP="00C979B0" w:rsidRDefault="00BB49C6" w14:paraId="6F1BC0A4" w14:textId="3283FE24">
      <w:pPr>
        <w:contextualSpacing w:val="0"/>
        <w:textAlignment w:val="baseline"/>
        <w:rPr>
          <w:rFonts w:eastAsia="Times New Roman" w:cs="Arial"/>
          <w:iCs/>
          <w:szCs w:val="24"/>
          <w:lang w:val="en-US"/>
        </w:rPr>
      </w:pPr>
      <w:r w:rsidRPr="00C979B0">
        <w:rPr>
          <w:rFonts w:eastAsia="Times New Roman" w:cs="Arial"/>
          <w:iCs/>
          <w:szCs w:val="24"/>
          <w:lang w:val="en-US"/>
        </w:rPr>
        <w:t xml:space="preserve">Altering one's birth sex is not a one-step procedure; it is a complex process that occurs over a long period of time. Transition can include some or all of the following personal, medical, and legal steps: telling one's family, friends, and co-workers; using a different name and new pronouns; dressing differently; changing one's name and/or sex on legal documents; hormone therapy; and possibly (though not always) one or more types of surgery. The exact steps involved in transition vary from person to person. </w:t>
      </w:r>
      <w:r w:rsidRPr="00C979B0">
        <w:rPr>
          <w:rFonts w:eastAsia="Times New Roman" w:cs="Arial"/>
          <w:bCs/>
          <w:iCs/>
          <w:szCs w:val="24"/>
          <w:bdr w:val="none" w:color="auto" w:sz="0" w:space="0" w:frame="1"/>
          <w:lang w:val="en-US"/>
        </w:rPr>
        <w:t xml:space="preserve">Avoid the phrase "sex change". </w:t>
      </w:r>
    </w:p>
    <w:p w:rsidR="00BB49C6" w:rsidP="003D714D" w:rsidRDefault="00BB49C6" w14:paraId="0BA0D50B" w14:textId="5BD883AA">
      <w:pPr>
        <w:rPr>
          <w:rFonts w:cs="Arial"/>
          <w:szCs w:val="24"/>
        </w:rPr>
      </w:pPr>
    </w:p>
    <w:p w:rsidRPr="00C979B0" w:rsidR="0050036D" w:rsidP="0050036D" w:rsidRDefault="0050036D" w14:paraId="0DB0521C" w14:textId="77777777">
      <w:pPr>
        <w:rPr>
          <w:rFonts w:cs="Arial"/>
          <w:b/>
          <w:szCs w:val="24"/>
        </w:rPr>
      </w:pPr>
      <w:r w:rsidRPr="00C979B0">
        <w:rPr>
          <w:rFonts w:cs="Arial"/>
          <w:b/>
          <w:szCs w:val="24"/>
        </w:rPr>
        <w:t xml:space="preserve">Transphobia </w:t>
      </w:r>
    </w:p>
    <w:p w:rsidRPr="00C979B0" w:rsidR="0050036D" w:rsidP="0050036D" w:rsidRDefault="0050036D" w14:paraId="404AB904" w14:textId="77777777">
      <w:pPr>
        <w:rPr>
          <w:rFonts w:cs="Arial"/>
          <w:szCs w:val="24"/>
        </w:rPr>
      </w:pPr>
      <w:r w:rsidRPr="00C979B0">
        <w:rPr>
          <w:rFonts w:cs="Arial"/>
          <w:szCs w:val="24"/>
        </w:rPr>
        <w:t xml:space="preserve">Transphobia is a term used to describe the fear, anger, intolerance, resentment and discomfort that some people may have as a result of another person being trans.  This can result in discrimination, harassment, victimisation and hate crime. </w:t>
      </w:r>
    </w:p>
    <w:p w:rsidRPr="00C979B0" w:rsidR="0050036D" w:rsidP="003D714D" w:rsidRDefault="0050036D" w14:paraId="395F0785" w14:textId="2477C4A3">
      <w:pPr>
        <w:rPr>
          <w:rFonts w:cs="Arial"/>
          <w:szCs w:val="24"/>
        </w:rPr>
      </w:pPr>
    </w:p>
    <w:sectPr w:rsidRPr="00C979B0" w:rsidR="0050036D" w:rsidSect="003935F5">
      <w:footerReference w:type="firs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7F434" w14:textId="77777777" w:rsidR="00D3578C" w:rsidRDefault="00D3578C" w:rsidP="00352DF6">
      <w:r>
        <w:separator/>
      </w:r>
    </w:p>
  </w:endnote>
  <w:endnote w:type="continuationSeparator" w:id="0">
    <w:p w14:paraId="33241352" w14:textId="77777777" w:rsidR="00D3578C" w:rsidRDefault="00D3578C" w:rsidP="00352DF6">
      <w:r>
        <w:continuationSeparator/>
      </w:r>
    </w:p>
  </w:endnote>
  <w:endnote w:type="continuationNotice" w:id="1">
    <w:p w14:paraId="23938284" w14:textId="77777777" w:rsidR="00D3578C" w:rsidRDefault="00D35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9D19" w14:textId="77777777" w:rsidR="00F77196" w:rsidRDefault="00F77196" w:rsidP="00380502">
    <w:pPr>
      <w:pStyle w:val="Footer"/>
      <w:framePr w:wrap="around" w:vAnchor="text" w:hAnchor="margin" w:xAlign="right"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44AE8C1E" w14:textId="77777777" w:rsidR="00F77196" w:rsidRDefault="00F77196" w:rsidP="00694A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68CFD" w14:textId="77777777" w:rsidR="00F77196" w:rsidRDefault="00F77196">
    <w:pPr>
      <w:pStyle w:val="Footer"/>
      <w:jc w:val="right"/>
    </w:pPr>
    <w:r>
      <w:rPr>
        <w:noProof/>
        <w:lang w:eastAsia="en-GB"/>
      </w:rPr>
      <mc:AlternateContent>
        <mc:Choice Requires="wps">
          <w:drawing>
            <wp:anchor distT="0" distB="0" distL="114300" distR="114300" simplePos="0" relativeHeight="251657216" behindDoc="0" locked="0" layoutInCell="0" allowOverlap="1" wp14:anchorId="2C474B42" wp14:editId="6BFA13A3">
              <wp:simplePos x="0" y="0"/>
              <wp:positionH relativeFrom="page">
                <wp:posOffset>6629400</wp:posOffset>
              </wp:positionH>
              <wp:positionV relativeFrom="page">
                <wp:posOffset>9982200</wp:posOffset>
              </wp:positionV>
              <wp:extent cx="640715" cy="497205"/>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497205"/>
                      </a:xfrm>
                      <a:prstGeom prst="rect">
                        <a:avLst/>
                      </a:prstGeom>
                      <a:solidFill>
                        <a:srgbClr val="981E3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63077" w14:textId="02857127" w:rsidR="00F77196" w:rsidRPr="00F20792" w:rsidRDefault="00F77196">
                          <w:pPr>
                            <w:jc w:val="center"/>
                            <w:rPr>
                              <w:rFonts w:cs="Arial"/>
                              <w:b/>
                              <w:color w:val="FFFFFF"/>
                              <w:sz w:val="72"/>
                              <w:szCs w:val="44"/>
                            </w:rPr>
                          </w:pPr>
                          <w:r w:rsidRPr="00F20792">
                            <w:rPr>
                              <w:rFonts w:cs="Arial"/>
                              <w:b/>
                              <w:color w:val="FFFFFF"/>
                            </w:rPr>
                            <w:fldChar w:fldCharType="begin"/>
                          </w:r>
                          <w:r w:rsidRPr="00F20792">
                            <w:rPr>
                              <w:rFonts w:cs="Arial"/>
                              <w:b/>
                              <w:color w:val="FFFFFF"/>
                            </w:rPr>
                            <w:instrText xml:space="preserve"> PAGE  \* MERGEFORMAT </w:instrText>
                          </w:r>
                          <w:r w:rsidRPr="00F20792">
                            <w:rPr>
                              <w:rFonts w:cs="Arial"/>
                              <w:b/>
                              <w:color w:val="FFFFFF"/>
                            </w:rPr>
                            <w:fldChar w:fldCharType="separate"/>
                          </w:r>
                          <w:r w:rsidR="00FA2A45" w:rsidRPr="00FA2A45">
                            <w:rPr>
                              <w:rFonts w:cs="Arial"/>
                              <w:noProof/>
                              <w:color w:val="FFFFFF"/>
                              <w:sz w:val="48"/>
                              <w:szCs w:val="44"/>
                            </w:rPr>
                            <w:t>4</w:t>
                          </w:r>
                          <w:r w:rsidRPr="00F20792">
                            <w:rPr>
                              <w:rFonts w:cs="Arial"/>
                              <w:b/>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74B42" id="Rectangle 1" o:spid="_x0000_s1029" style="position:absolute;left:0;text-align:left;margin-left:522pt;margin-top:786pt;width:50.45pt;height:39.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" o:allowincell="f" fillcolor="#981e32" stroked="f">
              <v:textbox>
                <w:txbxContent>
                  <w:p w14:paraId="3F663077" w14:textId="02857127" w:rsidR="00F77196" w:rsidRPr="00F20792" w:rsidRDefault="00F77196">
                    <w:pPr>
                      <w:jc w:val="center"/>
                      <w:rPr>
                        <w:rFonts w:cs="Arial"/>
                        <w:b/>
                        <w:color w:val="FFFFFF"/>
                        <w:sz w:val="72"/>
                        <w:szCs w:val="44"/>
                      </w:rPr>
                    </w:pPr>
                    <w:r w:rsidRPr="00F20792">
                      <w:rPr>
                        <w:rFonts w:cs="Arial"/>
                        <w:b/>
                        <w:color w:val="FFFFFF"/>
                      </w:rPr>
                      <w:fldChar w:fldCharType="begin"/>
                    </w:r>
                    <w:r w:rsidRPr="00F20792">
                      <w:rPr>
                        <w:rFonts w:cs="Arial"/>
                        <w:b/>
                        <w:color w:val="FFFFFF"/>
                      </w:rPr>
                      <w:instrText xml:space="preserve"> PAGE  \* MERGEFORMAT </w:instrText>
                    </w:r>
                    <w:r w:rsidRPr="00F20792">
                      <w:rPr>
                        <w:rFonts w:cs="Arial"/>
                        <w:b/>
                        <w:color w:val="FFFFFF"/>
                      </w:rPr>
                      <w:fldChar w:fldCharType="separate"/>
                    </w:r>
                    <w:r w:rsidR="00FA2A45" w:rsidRPr="00FA2A45">
                      <w:rPr>
                        <w:rFonts w:cs="Arial"/>
                        <w:noProof/>
                        <w:color w:val="FFFFFF"/>
                        <w:sz w:val="48"/>
                        <w:szCs w:val="44"/>
                      </w:rPr>
                      <w:t>4</w:t>
                    </w:r>
                    <w:r w:rsidRPr="00F20792">
                      <w:rPr>
                        <w:rFonts w:cs="Arial"/>
                        <w:b/>
                        <w:color w:val="FFFFFF"/>
                      </w:rPr>
                      <w:fldChar w:fldCharType="end"/>
                    </w:r>
                  </w:p>
                </w:txbxContent>
              </v:textbox>
              <w10:wrap anchorx="page" anchory="page"/>
            </v:rect>
          </w:pict>
        </mc:Fallback>
      </mc:AlternateContent>
    </w:r>
  </w:p>
  <w:p w14:paraId="61DB9A5A" w14:textId="77777777" w:rsidR="00F77196" w:rsidRPr="00C6179D" w:rsidRDefault="00F77196" w:rsidP="003935F5">
    <w:pPr>
      <w:pStyle w:val="Footer"/>
      <w:tabs>
        <w:tab w:val="clear" w:pos="4513"/>
        <w:tab w:val="clear" w:pos="9026"/>
        <w:tab w:val="left" w:pos="3396"/>
      </w:tabs>
      <w:rPr>
        <w:b/>
        <w:color w:val="981E32"/>
      </w:rPr>
    </w:pPr>
    <w:r>
      <w:rPr>
        <w:b/>
        <w:color w:val="981E3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01EE" w14:textId="77777777" w:rsidR="00FA2A45" w:rsidRDefault="00F77196" w:rsidP="003935F5">
    <w:pPr>
      <w:pStyle w:val="Footer"/>
      <w:rPr>
        <w:b/>
        <w:color w:val="981E32"/>
      </w:rPr>
    </w:pPr>
    <w:r>
      <w:rPr>
        <w:b/>
        <w:color w:val="981E32"/>
      </w:rPr>
      <w:t>DATE September 2017</w:t>
    </w:r>
    <w:r w:rsidR="00FA2A45">
      <w:rPr>
        <w:b/>
        <w:color w:val="981E32"/>
      </w:rPr>
      <w:t xml:space="preserve">. </w:t>
    </w:r>
  </w:p>
  <w:p w14:paraId="5CAB67E1" w14:textId="5DC87226" w:rsidR="00F77196" w:rsidRPr="00FD76A5" w:rsidRDefault="00FA2A45" w:rsidP="003935F5">
    <w:pPr>
      <w:pStyle w:val="Footer"/>
      <w:rPr>
        <w:b/>
        <w:color w:val="981E32"/>
      </w:rPr>
    </w:pPr>
    <w:bookmarkStart w:id="0" w:name="_GoBack"/>
    <w:bookmarkEnd w:id="0"/>
    <w:r>
      <w:rPr>
        <w:b/>
        <w:color w:val="981E32"/>
      </w:rPr>
      <w:t>Revised April 2019</w:t>
    </w:r>
  </w:p>
  <w:p w14:paraId="36BD087E" w14:textId="77777777" w:rsidR="00F77196" w:rsidRDefault="00F77196">
    <w:pPr>
      <w:pStyle w:val="Footer"/>
    </w:pPr>
    <w:r>
      <w:rPr>
        <w:noProof/>
        <w:lang w:eastAsia="en-GB"/>
      </w:rPr>
      <mc:AlternateContent>
        <mc:Choice Requires="wps">
          <w:drawing>
            <wp:anchor distT="0" distB="0" distL="114300" distR="114300" simplePos="0" relativeHeight="251658240" behindDoc="0" locked="0" layoutInCell="0" allowOverlap="1" wp14:anchorId="50ABA784" wp14:editId="6446522F">
              <wp:simplePos x="0" y="0"/>
              <wp:positionH relativeFrom="page">
                <wp:posOffset>6750685</wp:posOffset>
              </wp:positionH>
              <wp:positionV relativeFrom="page">
                <wp:posOffset>9980295</wp:posOffset>
              </wp:positionV>
              <wp:extent cx="516890" cy="4972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497205"/>
                      </a:xfrm>
                      <a:prstGeom prst="rect">
                        <a:avLst/>
                      </a:prstGeom>
                      <a:solidFill>
                        <a:srgbClr val="981E3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21D33" w14:textId="72F5C509" w:rsidR="00F77196" w:rsidRPr="00F20792" w:rsidRDefault="00F77196">
                          <w:pPr>
                            <w:jc w:val="center"/>
                            <w:rPr>
                              <w:rFonts w:cs="Arial"/>
                              <w:b/>
                              <w:color w:val="FFFFFF"/>
                              <w:sz w:val="72"/>
                              <w:szCs w:val="44"/>
                            </w:rPr>
                          </w:pPr>
                          <w:r w:rsidRPr="00F20792">
                            <w:rPr>
                              <w:rFonts w:cs="Arial"/>
                              <w:b/>
                              <w:color w:val="FFFFFF"/>
                            </w:rPr>
                            <w:fldChar w:fldCharType="begin"/>
                          </w:r>
                          <w:r w:rsidRPr="00F20792">
                            <w:rPr>
                              <w:rFonts w:cs="Arial"/>
                              <w:b/>
                              <w:color w:val="FFFFFF"/>
                            </w:rPr>
                            <w:instrText xml:space="preserve"> PAGE  \* MERGEFORMAT </w:instrText>
                          </w:r>
                          <w:r w:rsidRPr="00F20792">
                            <w:rPr>
                              <w:rFonts w:cs="Arial"/>
                              <w:b/>
                              <w:color w:val="FFFFFF"/>
                            </w:rPr>
                            <w:fldChar w:fldCharType="separate"/>
                          </w:r>
                          <w:r w:rsidR="00FA2A45" w:rsidRPr="00FA2A45">
                            <w:rPr>
                              <w:rFonts w:cs="Arial"/>
                              <w:noProof/>
                              <w:color w:val="FFFFFF"/>
                              <w:sz w:val="48"/>
                              <w:szCs w:val="44"/>
                            </w:rPr>
                            <w:t>1</w:t>
                          </w:r>
                          <w:r w:rsidRPr="00F20792">
                            <w:rPr>
                              <w:rFonts w:cs="Arial"/>
                              <w:b/>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BA784" id="Rectangle 2" o:spid="_x0000_s1030" style="position:absolute;margin-left:531.55pt;margin-top:785.85pt;width:40.7pt;height:3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" o:allowincell="f" fillcolor="#981e32" stroked="f">
              <v:textbox>
                <w:txbxContent>
                  <w:p w14:paraId="09F21D33" w14:textId="72F5C509" w:rsidR="00F77196" w:rsidRPr="00F20792" w:rsidRDefault="00F77196">
                    <w:pPr>
                      <w:jc w:val="center"/>
                      <w:rPr>
                        <w:rFonts w:cs="Arial"/>
                        <w:b/>
                        <w:color w:val="FFFFFF"/>
                        <w:sz w:val="72"/>
                        <w:szCs w:val="44"/>
                      </w:rPr>
                    </w:pPr>
                    <w:r w:rsidRPr="00F20792">
                      <w:rPr>
                        <w:rFonts w:cs="Arial"/>
                        <w:b/>
                        <w:color w:val="FFFFFF"/>
                      </w:rPr>
                      <w:fldChar w:fldCharType="begin"/>
                    </w:r>
                    <w:r w:rsidRPr="00F20792">
                      <w:rPr>
                        <w:rFonts w:cs="Arial"/>
                        <w:b/>
                        <w:color w:val="FFFFFF"/>
                      </w:rPr>
                      <w:instrText xml:space="preserve"> PAGE  \* MERGEFORMAT </w:instrText>
                    </w:r>
                    <w:r w:rsidRPr="00F20792">
                      <w:rPr>
                        <w:rFonts w:cs="Arial"/>
                        <w:b/>
                        <w:color w:val="FFFFFF"/>
                      </w:rPr>
                      <w:fldChar w:fldCharType="separate"/>
                    </w:r>
                    <w:r w:rsidR="00FA2A45" w:rsidRPr="00FA2A45">
                      <w:rPr>
                        <w:rFonts w:cs="Arial"/>
                        <w:noProof/>
                        <w:color w:val="FFFFFF"/>
                        <w:sz w:val="48"/>
                        <w:szCs w:val="44"/>
                      </w:rPr>
                      <w:t>1</w:t>
                    </w:r>
                    <w:r w:rsidRPr="00F20792">
                      <w:rPr>
                        <w:rFonts w:cs="Arial"/>
                        <w:b/>
                        <w:color w:val="FFFFFF"/>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527194"/>
      <w:docPartObj>
        <w:docPartGallery w:val="Page Numbers (Bottom of Page)"/>
        <w:docPartUnique/>
      </w:docPartObj>
    </w:sdtPr>
    <w:sdtEndPr>
      <w:rPr>
        <w:noProof/>
      </w:rPr>
    </w:sdtEndPr>
    <w:sdtContent>
      <w:p w14:paraId="2AD7E5B2" w14:textId="77777777" w:rsidR="00F77196" w:rsidRDefault="00F771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939ABB" w14:textId="77777777" w:rsidR="00F77196" w:rsidRDefault="00F77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B352D" w14:textId="77777777" w:rsidR="00D3578C" w:rsidRDefault="00D3578C" w:rsidP="00352DF6">
      <w:r>
        <w:separator/>
      </w:r>
    </w:p>
  </w:footnote>
  <w:footnote w:type="continuationSeparator" w:id="0">
    <w:p w14:paraId="13132E36" w14:textId="77777777" w:rsidR="00D3578C" w:rsidRDefault="00D3578C" w:rsidP="00352DF6">
      <w:r>
        <w:continuationSeparator/>
      </w:r>
    </w:p>
  </w:footnote>
  <w:footnote w:type="continuationNotice" w:id="1">
    <w:p w14:paraId="7DD37B3B" w14:textId="77777777" w:rsidR="00D3578C" w:rsidRDefault="00D357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01DDE" w14:textId="77777777" w:rsidR="00FA2A45" w:rsidRDefault="00FA2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E31F" w14:textId="77777777" w:rsidR="00DE0047" w:rsidRDefault="00DE0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7F27F" w14:textId="77777777" w:rsidR="00F77196" w:rsidRDefault="00F77196">
    <w:pPr>
      <w:pStyle w:val="Header"/>
    </w:pPr>
    <w:r w:rsidRPr="00C11EF2">
      <w:rPr>
        <w:noProof/>
        <w:lang w:eastAsia="en-GB"/>
      </w:rPr>
      <w:drawing>
        <wp:inline distT="0" distB="0" distL="0" distR="0" wp14:anchorId="2D29375C" wp14:editId="213D8889">
          <wp:extent cx="1809750" cy="774989"/>
          <wp:effectExtent l="19050" t="0" r="0" b="0"/>
          <wp:docPr id="13" name="Picture 13" descr="dmu-logo-rgb-2011-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u-logo-rgb-2011-master.jpg"/>
                  <pic:cNvPicPr/>
                </pic:nvPicPr>
                <pic:blipFill>
                  <a:blip r:embed="rId1"/>
                  <a:stretch>
                    <a:fillRect/>
                  </a:stretch>
                </pic:blipFill>
                <pic:spPr>
                  <a:xfrm>
                    <a:off x="0" y="0"/>
                    <a:ext cx="1809750" cy="7749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2702102"/>
    <w:lvl w:ilvl="0">
      <w:start w:val="1"/>
      <w:numFmt w:val="bullet"/>
      <w:pStyle w:val="ListBullet"/>
      <w:lvlText w:val="="/>
      <w:lvlJc w:val="left"/>
      <w:pPr>
        <w:ind w:left="360" w:hanging="360"/>
      </w:pPr>
      <w:rPr>
        <w:rFonts w:ascii="Calibri" w:hAnsi="Calibri" w:hint="default"/>
        <w:b w:val="0"/>
        <w:i w:val="0"/>
        <w:color w:val="0093D0"/>
        <w:sz w:val="24"/>
      </w:rPr>
    </w:lvl>
  </w:abstractNum>
  <w:abstractNum w:abstractNumId="1" w15:restartNumberingAfterBreak="0">
    <w:nsid w:val="04B9653F"/>
    <w:multiLevelType w:val="hybridMultilevel"/>
    <w:tmpl w:val="C218CF38"/>
    <w:lvl w:ilvl="0" w:tplc="117E56D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11CBA"/>
    <w:multiLevelType w:val="hybridMultilevel"/>
    <w:tmpl w:val="32B2403A"/>
    <w:lvl w:ilvl="0" w:tplc="EEFA82FA">
      <w:start w:val="13"/>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101074"/>
    <w:multiLevelType w:val="multilevel"/>
    <w:tmpl w:val="BCFC9FBA"/>
    <w:lvl w:ilvl="0">
      <w:start w:val="1"/>
      <w:numFmt w:val="decimal"/>
      <w:lvlText w:val="%1"/>
      <w:lvlJc w:val="left"/>
      <w:pPr>
        <w:ind w:left="360" w:hanging="360"/>
      </w:pPr>
      <w:rPr>
        <w:rFonts w:hint="default"/>
        <w:b w:val="0"/>
        <w:bCs w:val="0"/>
        <w:i w:val="0"/>
        <w:iCs w:val="0"/>
        <w:sz w:val="24"/>
        <w:szCs w:val="24"/>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14470A"/>
    <w:multiLevelType w:val="hybridMultilevel"/>
    <w:tmpl w:val="3582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21CCD"/>
    <w:multiLevelType w:val="hybridMultilevel"/>
    <w:tmpl w:val="C88AE1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A68F8"/>
    <w:multiLevelType w:val="multilevel"/>
    <w:tmpl w:val="7562AB4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7A53E9"/>
    <w:multiLevelType w:val="hybridMultilevel"/>
    <w:tmpl w:val="D806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402D0"/>
    <w:multiLevelType w:val="multilevel"/>
    <w:tmpl w:val="65FA97B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D83AA6"/>
    <w:multiLevelType w:val="multilevel"/>
    <w:tmpl w:val="5680E0A2"/>
    <w:lvl w:ilvl="0">
      <w:start w:val="1"/>
      <w:numFmt w:val="decimal"/>
      <w:lvlText w:val="%1."/>
      <w:lvlJc w:val="left"/>
      <w:pPr>
        <w:ind w:left="360" w:hanging="360"/>
      </w:pPr>
      <w:rPr>
        <w:b/>
      </w:rPr>
    </w:lvl>
    <w:lvl w:ilvl="1">
      <w:start w:val="1"/>
      <w:numFmt w:val="decimal"/>
      <w:isLgl/>
      <w:lvlText w:val="%1.%2"/>
      <w:lvlJc w:val="left"/>
      <w:pPr>
        <w:ind w:left="450" w:hanging="360"/>
      </w:pPr>
      <w:rPr>
        <w:rFonts w:eastAsiaTheme="minorHAnsi" w:hint="default"/>
        <w:b w:val="0"/>
        <w:sz w:val="24"/>
        <w:szCs w:val="24"/>
      </w:rPr>
    </w:lvl>
    <w:lvl w:ilvl="2">
      <w:start w:val="1"/>
      <w:numFmt w:val="decimal"/>
      <w:isLgl/>
      <w:lvlText w:val="%1.%2.%3"/>
      <w:lvlJc w:val="left"/>
      <w:pPr>
        <w:ind w:left="900" w:hanging="720"/>
      </w:pPr>
      <w:rPr>
        <w:rFonts w:eastAsiaTheme="minorHAnsi" w:hint="default"/>
        <w:sz w:val="22"/>
      </w:rPr>
    </w:lvl>
    <w:lvl w:ilvl="3">
      <w:start w:val="1"/>
      <w:numFmt w:val="decimal"/>
      <w:isLgl/>
      <w:lvlText w:val="%1.%2.%3.%4"/>
      <w:lvlJc w:val="left"/>
      <w:pPr>
        <w:ind w:left="1350" w:hanging="1080"/>
      </w:pPr>
      <w:rPr>
        <w:rFonts w:eastAsiaTheme="minorHAnsi" w:hint="default"/>
        <w:sz w:val="22"/>
      </w:rPr>
    </w:lvl>
    <w:lvl w:ilvl="4">
      <w:start w:val="1"/>
      <w:numFmt w:val="decimal"/>
      <w:isLgl/>
      <w:lvlText w:val="%1.%2.%3.%4.%5"/>
      <w:lvlJc w:val="left"/>
      <w:pPr>
        <w:ind w:left="1440" w:hanging="1080"/>
      </w:pPr>
      <w:rPr>
        <w:rFonts w:eastAsiaTheme="minorHAnsi" w:hint="default"/>
        <w:sz w:val="22"/>
      </w:rPr>
    </w:lvl>
    <w:lvl w:ilvl="5">
      <w:start w:val="1"/>
      <w:numFmt w:val="decimal"/>
      <w:isLgl/>
      <w:lvlText w:val="%1.%2.%3.%4.%5.%6"/>
      <w:lvlJc w:val="left"/>
      <w:pPr>
        <w:ind w:left="1890" w:hanging="1440"/>
      </w:pPr>
      <w:rPr>
        <w:rFonts w:eastAsiaTheme="minorHAnsi" w:hint="default"/>
        <w:sz w:val="22"/>
      </w:rPr>
    </w:lvl>
    <w:lvl w:ilvl="6">
      <w:start w:val="1"/>
      <w:numFmt w:val="decimal"/>
      <w:isLgl/>
      <w:lvlText w:val="%1.%2.%3.%4.%5.%6.%7"/>
      <w:lvlJc w:val="left"/>
      <w:pPr>
        <w:ind w:left="1980" w:hanging="1440"/>
      </w:pPr>
      <w:rPr>
        <w:rFonts w:eastAsiaTheme="minorHAnsi" w:hint="default"/>
        <w:sz w:val="22"/>
      </w:rPr>
    </w:lvl>
    <w:lvl w:ilvl="7">
      <w:start w:val="1"/>
      <w:numFmt w:val="decimal"/>
      <w:isLgl/>
      <w:lvlText w:val="%1.%2.%3.%4.%5.%6.%7.%8"/>
      <w:lvlJc w:val="left"/>
      <w:pPr>
        <w:ind w:left="2430" w:hanging="1800"/>
      </w:pPr>
      <w:rPr>
        <w:rFonts w:eastAsiaTheme="minorHAnsi" w:hint="default"/>
        <w:sz w:val="22"/>
      </w:rPr>
    </w:lvl>
    <w:lvl w:ilvl="8">
      <w:start w:val="1"/>
      <w:numFmt w:val="decimal"/>
      <w:isLgl/>
      <w:lvlText w:val="%1.%2.%3.%4.%5.%6.%7.%8.%9"/>
      <w:lvlJc w:val="left"/>
      <w:pPr>
        <w:ind w:left="2520" w:hanging="1800"/>
      </w:pPr>
      <w:rPr>
        <w:rFonts w:eastAsiaTheme="minorHAnsi" w:hint="default"/>
        <w:sz w:val="22"/>
      </w:rPr>
    </w:lvl>
  </w:abstractNum>
  <w:abstractNum w:abstractNumId="10" w15:restartNumberingAfterBreak="0">
    <w:nsid w:val="257C30E2"/>
    <w:multiLevelType w:val="multilevel"/>
    <w:tmpl w:val="921E002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92D61A5"/>
    <w:multiLevelType w:val="hybridMultilevel"/>
    <w:tmpl w:val="8324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C4AF3"/>
    <w:multiLevelType w:val="hybridMultilevel"/>
    <w:tmpl w:val="0E0073F0"/>
    <w:lvl w:ilvl="0" w:tplc="EEFA82FA">
      <w:start w:val="1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B45A6"/>
    <w:multiLevelType w:val="multilevel"/>
    <w:tmpl w:val="D03E6D7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AC574F"/>
    <w:multiLevelType w:val="hybridMultilevel"/>
    <w:tmpl w:val="5C103BCC"/>
    <w:lvl w:ilvl="0" w:tplc="117E56D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C7393A"/>
    <w:multiLevelType w:val="hybridMultilevel"/>
    <w:tmpl w:val="2CF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077C5"/>
    <w:multiLevelType w:val="multilevel"/>
    <w:tmpl w:val="0E52C006"/>
    <w:lvl w:ilvl="0">
      <w:start w:val="1"/>
      <w:numFmt w:val="decimal"/>
      <w:lvlText w:val="%1.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D4289F"/>
    <w:multiLevelType w:val="hybridMultilevel"/>
    <w:tmpl w:val="15DA8BEA"/>
    <w:lvl w:ilvl="0" w:tplc="117E56D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A34735"/>
    <w:multiLevelType w:val="hybridMultilevel"/>
    <w:tmpl w:val="5BCE63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E07B0"/>
    <w:multiLevelType w:val="hybridMultilevel"/>
    <w:tmpl w:val="F284333C"/>
    <w:lvl w:ilvl="0" w:tplc="117E56D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E2D0E"/>
    <w:multiLevelType w:val="multilevel"/>
    <w:tmpl w:val="C7300DA6"/>
    <w:lvl w:ilvl="0">
      <w:start w:val="3"/>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240E17"/>
    <w:multiLevelType w:val="hybridMultilevel"/>
    <w:tmpl w:val="7AF22A4C"/>
    <w:lvl w:ilvl="0" w:tplc="117E56D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425E31"/>
    <w:multiLevelType w:val="multilevel"/>
    <w:tmpl w:val="7D3CFFE4"/>
    <w:lvl w:ilvl="0">
      <w:start w:val="1"/>
      <w:numFmt w:val="bullet"/>
      <w:lvlText w:val=""/>
      <w:lvlJc w:val="left"/>
      <w:pPr>
        <w:ind w:left="720" w:hanging="360"/>
      </w:pPr>
      <w:rPr>
        <w:rFonts w:ascii="Symbol" w:hAnsi="Symbol"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3A2AD2"/>
    <w:multiLevelType w:val="hybridMultilevel"/>
    <w:tmpl w:val="E1F61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376575"/>
    <w:multiLevelType w:val="multilevel"/>
    <w:tmpl w:val="C7300DA6"/>
    <w:lvl w:ilvl="0">
      <w:start w:val="3"/>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FB5200"/>
    <w:multiLevelType w:val="hybridMultilevel"/>
    <w:tmpl w:val="2B70EF0A"/>
    <w:lvl w:ilvl="0" w:tplc="68F04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996058"/>
    <w:multiLevelType w:val="hybridMultilevel"/>
    <w:tmpl w:val="C6D44394"/>
    <w:lvl w:ilvl="0" w:tplc="117E56D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BDB426F"/>
    <w:multiLevelType w:val="hybridMultilevel"/>
    <w:tmpl w:val="A3D4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9670B"/>
    <w:multiLevelType w:val="multilevel"/>
    <w:tmpl w:val="C7300DA6"/>
    <w:lvl w:ilvl="0">
      <w:start w:val="3"/>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456221"/>
    <w:multiLevelType w:val="hybridMultilevel"/>
    <w:tmpl w:val="916A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51636"/>
    <w:multiLevelType w:val="hybridMultilevel"/>
    <w:tmpl w:val="61DA6C76"/>
    <w:lvl w:ilvl="0" w:tplc="C5640C7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2873B0"/>
    <w:multiLevelType w:val="multilevel"/>
    <w:tmpl w:val="CB286E66"/>
    <w:lvl w:ilvl="0">
      <w:start w:val="1"/>
      <w:numFmt w:val="decimal"/>
      <w:lvlText w:val="%1.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A94550"/>
    <w:multiLevelType w:val="multilevel"/>
    <w:tmpl w:val="921E002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EF47DB6"/>
    <w:multiLevelType w:val="hybridMultilevel"/>
    <w:tmpl w:val="027EF010"/>
    <w:lvl w:ilvl="0" w:tplc="117E56D8">
      <w:numFmt w:val="bullet"/>
      <w:lvlText w:val="•"/>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051EBD"/>
    <w:multiLevelType w:val="multilevel"/>
    <w:tmpl w:val="C7300DA6"/>
    <w:lvl w:ilvl="0">
      <w:start w:val="3"/>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F057B0C"/>
    <w:multiLevelType w:val="hybridMultilevel"/>
    <w:tmpl w:val="62224D9E"/>
    <w:lvl w:ilvl="0" w:tplc="606805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6506B"/>
    <w:multiLevelType w:val="hybridMultilevel"/>
    <w:tmpl w:val="A426B3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62F69EC"/>
    <w:multiLevelType w:val="hybridMultilevel"/>
    <w:tmpl w:val="A126C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DC4F88"/>
    <w:multiLevelType w:val="multilevel"/>
    <w:tmpl w:val="D26C3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E42202"/>
    <w:multiLevelType w:val="hybridMultilevel"/>
    <w:tmpl w:val="C940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33C8D"/>
    <w:multiLevelType w:val="hybridMultilevel"/>
    <w:tmpl w:val="4DEC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8967FF"/>
    <w:multiLevelType w:val="hybridMultilevel"/>
    <w:tmpl w:val="008443CC"/>
    <w:lvl w:ilvl="0" w:tplc="117E56D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259146B"/>
    <w:multiLevelType w:val="multilevel"/>
    <w:tmpl w:val="C7300DA6"/>
    <w:lvl w:ilvl="0">
      <w:start w:val="3"/>
      <w:numFmt w:val="decimal"/>
      <w:lvlText w:val="%1"/>
      <w:lvlJc w:val="left"/>
      <w:pPr>
        <w:ind w:left="720" w:hanging="360"/>
      </w:pPr>
      <w:rPr>
        <w:rFonts w:hint="default"/>
        <w:b/>
        <w:color w:val="auto"/>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0A6E90"/>
    <w:multiLevelType w:val="hybridMultilevel"/>
    <w:tmpl w:val="B9B4CB70"/>
    <w:lvl w:ilvl="0" w:tplc="EEFA82FA">
      <w:start w:val="1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DE062B"/>
    <w:multiLevelType w:val="multilevel"/>
    <w:tmpl w:val="2FCC21F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7A95862"/>
    <w:multiLevelType w:val="hybridMultilevel"/>
    <w:tmpl w:val="2286B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7B2DCB"/>
    <w:multiLevelType w:val="hybridMultilevel"/>
    <w:tmpl w:val="F4CE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D179E"/>
    <w:multiLevelType w:val="hybridMultilevel"/>
    <w:tmpl w:val="5E601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EE141F5"/>
    <w:multiLevelType w:val="hybridMultilevel"/>
    <w:tmpl w:val="1A3CDF1E"/>
    <w:lvl w:ilvl="0" w:tplc="117E56D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5"/>
  </w:num>
  <w:num w:numId="4">
    <w:abstractNumId w:val="45"/>
  </w:num>
  <w:num w:numId="5">
    <w:abstractNumId w:val="32"/>
  </w:num>
  <w:num w:numId="6">
    <w:abstractNumId w:val="10"/>
  </w:num>
  <w:num w:numId="7">
    <w:abstractNumId w:val="24"/>
  </w:num>
  <w:num w:numId="8">
    <w:abstractNumId w:val="44"/>
  </w:num>
  <w:num w:numId="9">
    <w:abstractNumId w:val="34"/>
  </w:num>
  <w:num w:numId="10">
    <w:abstractNumId w:val="20"/>
  </w:num>
  <w:num w:numId="11">
    <w:abstractNumId w:val="35"/>
  </w:num>
  <w:num w:numId="12">
    <w:abstractNumId w:val="23"/>
  </w:num>
  <w:num w:numId="13">
    <w:abstractNumId w:val="25"/>
  </w:num>
  <w:num w:numId="14">
    <w:abstractNumId w:val="4"/>
  </w:num>
  <w:num w:numId="15">
    <w:abstractNumId w:val="7"/>
  </w:num>
  <w:num w:numId="16">
    <w:abstractNumId w:val="29"/>
  </w:num>
  <w:num w:numId="17">
    <w:abstractNumId w:val="11"/>
  </w:num>
  <w:num w:numId="18">
    <w:abstractNumId w:val="40"/>
  </w:num>
  <w:num w:numId="19">
    <w:abstractNumId w:val="9"/>
  </w:num>
  <w:num w:numId="20">
    <w:abstractNumId w:val="37"/>
  </w:num>
  <w:num w:numId="21">
    <w:abstractNumId w:val="38"/>
  </w:num>
  <w:num w:numId="22">
    <w:abstractNumId w:val="13"/>
  </w:num>
  <w:num w:numId="23">
    <w:abstractNumId w:val="47"/>
  </w:num>
  <w:num w:numId="24">
    <w:abstractNumId w:val="39"/>
  </w:num>
  <w:num w:numId="25">
    <w:abstractNumId w:val="19"/>
  </w:num>
  <w:num w:numId="26">
    <w:abstractNumId w:val="48"/>
  </w:num>
  <w:num w:numId="27">
    <w:abstractNumId w:val="14"/>
  </w:num>
  <w:num w:numId="28">
    <w:abstractNumId w:val="21"/>
  </w:num>
  <w:num w:numId="29">
    <w:abstractNumId w:val="41"/>
  </w:num>
  <w:num w:numId="30">
    <w:abstractNumId w:val="17"/>
  </w:num>
  <w:num w:numId="31">
    <w:abstractNumId w:val="26"/>
  </w:num>
  <w:num w:numId="32">
    <w:abstractNumId w:val="33"/>
  </w:num>
  <w:num w:numId="33">
    <w:abstractNumId w:val="1"/>
  </w:num>
  <w:num w:numId="34">
    <w:abstractNumId w:val="8"/>
  </w:num>
  <w:num w:numId="35">
    <w:abstractNumId w:val="0"/>
  </w:num>
  <w:num w:numId="36">
    <w:abstractNumId w:val="18"/>
  </w:num>
  <w:num w:numId="37">
    <w:abstractNumId w:val="6"/>
  </w:num>
  <w:num w:numId="38">
    <w:abstractNumId w:val="2"/>
  </w:num>
  <w:num w:numId="39">
    <w:abstractNumId w:val="15"/>
  </w:num>
  <w:num w:numId="40">
    <w:abstractNumId w:val="12"/>
  </w:num>
  <w:num w:numId="41">
    <w:abstractNumId w:val="43"/>
  </w:num>
  <w:num w:numId="42">
    <w:abstractNumId w:val="42"/>
  </w:num>
  <w:num w:numId="43">
    <w:abstractNumId w:val="36"/>
  </w:num>
  <w:num w:numId="44">
    <w:abstractNumId w:val="46"/>
  </w:num>
  <w:num w:numId="45">
    <w:abstractNumId w:val="27"/>
  </w:num>
  <w:num w:numId="46">
    <w:abstractNumId w:val="28"/>
  </w:num>
  <w:num w:numId="47">
    <w:abstractNumId w:val="16"/>
  </w:num>
  <w:num w:numId="48">
    <w:abstractNumId w:val="31"/>
  </w:num>
  <w:num w:numId="4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characterSpacingControl w:val="doNotCompress"/>
  <w:hdrShapeDefaults>
    <o:shapedefaults v:ext="edit" spidmax="4097">
      <o:colormru v:ext="edit" colors="#981e3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414"/>
    <w:rsid w:val="00001714"/>
    <w:rsid w:val="00002E61"/>
    <w:rsid w:val="00003A68"/>
    <w:rsid w:val="00006085"/>
    <w:rsid w:val="0000640E"/>
    <w:rsid w:val="00010542"/>
    <w:rsid w:val="000118AD"/>
    <w:rsid w:val="00011ADF"/>
    <w:rsid w:val="00012EA0"/>
    <w:rsid w:val="00014AEA"/>
    <w:rsid w:val="000154FE"/>
    <w:rsid w:val="000155A9"/>
    <w:rsid w:val="00015951"/>
    <w:rsid w:val="0002036F"/>
    <w:rsid w:val="000225F2"/>
    <w:rsid w:val="000229D7"/>
    <w:rsid w:val="0002312A"/>
    <w:rsid w:val="0002354A"/>
    <w:rsid w:val="0002440A"/>
    <w:rsid w:val="000248D5"/>
    <w:rsid w:val="00024D02"/>
    <w:rsid w:val="00026081"/>
    <w:rsid w:val="00026745"/>
    <w:rsid w:val="000269E0"/>
    <w:rsid w:val="00027926"/>
    <w:rsid w:val="0003399A"/>
    <w:rsid w:val="0003456D"/>
    <w:rsid w:val="00035528"/>
    <w:rsid w:val="00036667"/>
    <w:rsid w:val="00036851"/>
    <w:rsid w:val="0003725F"/>
    <w:rsid w:val="00040955"/>
    <w:rsid w:val="00041586"/>
    <w:rsid w:val="00041804"/>
    <w:rsid w:val="0004214B"/>
    <w:rsid w:val="0004234D"/>
    <w:rsid w:val="00043129"/>
    <w:rsid w:val="0004330B"/>
    <w:rsid w:val="000455C2"/>
    <w:rsid w:val="000463EF"/>
    <w:rsid w:val="00046AA3"/>
    <w:rsid w:val="00050F3C"/>
    <w:rsid w:val="000536AB"/>
    <w:rsid w:val="00056AE9"/>
    <w:rsid w:val="00057DFA"/>
    <w:rsid w:val="0006111A"/>
    <w:rsid w:val="000612C2"/>
    <w:rsid w:val="000621FB"/>
    <w:rsid w:val="00064E6C"/>
    <w:rsid w:val="0006639D"/>
    <w:rsid w:val="00067E27"/>
    <w:rsid w:val="00070885"/>
    <w:rsid w:val="00070B42"/>
    <w:rsid w:val="00070B94"/>
    <w:rsid w:val="00071EDC"/>
    <w:rsid w:val="0007231E"/>
    <w:rsid w:val="00074DE8"/>
    <w:rsid w:val="00075E6E"/>
    <w:rsid w:val="00077E2C"/>
    <w:rsid w:val="00077F05"/>
    <w:rsid w:val="00077FBF"/>
    <w:rsid w:val="0008031A"/>
    <w:rsid w:val="00080CCA"/>
    <w:rsid w:val="00082461"/>
    <w:rsid w:val="00084D47"/>
    <w:rsid w:val="0008604F"/>
    <w:rsid w:val="00087A93"/>
    <w:rsid w:val="00090172"/>
    <w:rsid w:val="00091294"/>
    <w:rsid w:val="000913BB"/>
    <w:rsid w:val="000917A5"/>
    <w:rsid w:val="000920B5"/>
    <w:rsid w:val="000923DC"/>
    <w:rsid w:val="00093594"/>
    <w:rsid w:val="00093B36"/>
    <w:rsid w:val="00093C8B"/>
    <w:rsid w:val="00094650"/>
    <w:rsid w:val="00095634"/>
    <w:rsid w:val="00095A15"/>
    <w:rsid w:val="0009646C"/>
    <w:rsid w:val="000976DC"/>
    <w:rsid w:val="000A1814"/>
    <w:rsid w:val="000A1A33"/>
    <w:rsid w:val="000A2F6B"/>
    <w:rsid w:val="000A42C1"/>
    <w:rsid w:val="000A5216"/>
    <w:rsid w:val="000A60DC"/>
    <w:rsid w:val="000A7416"/>
    <w:rsid w:val="000B104A"/>
    <w:rsid w:val="000B175C"/>
    <w:rsid w:val="000B2025"/>
    <w:rsid w:val="000B2213"/>
    <w:rsid w:val="000B421A"/>
    <w:rsid w:val="000B43F2"/>
    <w:rsid w:val="000B4D80"/>
    <w:rsid w:val="000B57A3"/>
    <w:rsid w:val="000B7D13"/>
    <w:rsid w:val="000C13DE"/>
    <w:rsid w:val="000C1EF5"/>
    <w:rsid w:val="000C30CD"/>
    <w:rsid w:val="000C3F62"/>
    <w:rsid w:val="000C4C50"/>
    <w:rsid w:val="000C5693"/>
    <w:rsid w:val="000C648B"/>
    <w:rsid w:val="000D000B"/>
    <w:rsid w:val="000D0E7C"/>
    <w:rsid w:val="000D0FCA"/>
    <w:rsid w:val="000D16AF"/>
    <w:rsid w:val="000D2937"/>
    <w:rsid w:val="000D3818"/>
    <w:rsid w:val="000D3D83"/>
    <w:rsid w:val="000D43A8"/>
    <w:rsid w:val="000D5474"/>
    <w:rsid w:val="000D59E5"/>
    <w:rsid w:val="000D7CAC"/>
    <w:rsid w:val="000D7DE1"/>
    <w:rsid w:val="000E059B"/>
    <w:rsid w:val="000E07B1"/>
    <w:rsid w:val="000E143A"/>
    <w:rsid w:val="000E1B64"/>
    <w:rsid w:val="000E2749"/>
    <w:rsid w:val="000E2995"/>
    <w:rsid w:val="000E46EE"/>
    <w:rsid w:val="000E5A37"/>
    <w:rsid w:val="000E7A0D"/>
    <w:rsid w:val="000F4482"/>
    <w:rsid w:val="000F5590"/>
    <w:rsid w:val="000F7D33"/>
    <w:rsid w:val="0010073F"/>
    <w:rsid w:val="00101813"/>
    <w:rsid w:val="00101DD5"/>
    <w:rsid w:val="00102B0C"/>
    <w:rsid w:val="001037E9"/>
    <w:rsid w:val="00103A7F"/>
    <w:rsid w:val="00104589"/>
    <w:rsid w:val="001054BB"/>
    <w:rsid w:val="001055F1"/>
    <w:rsid w:val="00105AD0"/>
    <w:rsid w:val="001063C6"/>
    <w:rsid w:val="001079F6"/>
    <w:rsid w:val="00107A50"/>
    <w:rsid w:val="00110CEB"/>
    <w:rsid w:val="00111161"/>
    <w:rsid w:val="001129B6"/>
    <w:rsid w:val="00112B67"/>
    <w:rsid w:val="001135BC"/>
    <w:rsid w:val="00113865"/>
    <w:rsid w:val="001139CF"/>
    <w:rsid w:val="0011544E"/>
    <w:rsid w:val="00115592"/>
    <w:rsid w:val="00115859"/>
    <w:rsid w:val="00116E2A"/>
    <w:rsid w:val="00120A53"/>
    <w:rsid w:val="00120D5D"/>
    <w:rsid w:val="0012115A"/>
    <w:rsid w:val="0012155B"/>
    <w:rsid w:val="00121F2D"/>
    <w:rsid w:val="00121FA3"/>
    <w:rsid w:val="00122B14"/>
    <w:rsid w:val="001235BB"/>
    <w:rsid w:val="00123C42"/>
    <w:rsid w:val="00124534"/>
    <w:rsid w:val="00124D48"/>
    <w:rsid w:val="001252EC"/>
    <w:rsid w:val="00125627"/>
    <w:rsid w:val="00126B54"/>
    <w:rsid w:val="00127C59"/>
    <w:rsid w:val="001314BD"/>
    <w:rsid w:val="00131C03"/>
    <w:rsid w:val="00132B6E"/>
    <w:rsid w:val="00133EC6"/>
    <w:rsid w:val="00134974"/>
    <w:rsid w:val="0013541E"/>
    <w:rsid w:val="00136E62"/>
    <w:rsid w:val="001370AA"/>
    <w:rsid w:val="00137114"/>
    <w:rsid w:val="00137547"/>
    <w:rsid w:val="00140545"/>
    <w:rsid w:val="001405BD"/>
    <w:rsid w:val="001408C3"/>
    <w:rsid w:val="00141418"/>
    <w:rsid w:val="00141CB6"/>
    <w:rsid w:val="0014281E"/>
    <w:rsid w:val="00142AF5"/>
    <w:rsid w:val="001430CE"/>
    <w:rsid w:val="00143B14"/>
    <w:rsid w:val="00143B98"/>
    <w:rsid w:val="001443EC"/>
    <w:rsid w:val="00145148"/>
    <w:rsid w:val="00147110"/>
    <w:rsid w:val="00150270"/>
    <w:rsid w:val="00151474"/>
    <w:rsid w:val="00151AE5"/>
    <w:rsid w:val="00151EA6"/>
    <w:rsid w:val="001521D4"/>
    <w:rsid w:val="00152530"/>
    <w:rsid w:val="00155258"/>
    <w:rsid w:val="00156FF5"/>
    <w:rsid w:val="001577D8"/>
    <w:rsid w:val="00157920"/>
    <w:rsid w:val="0016138F"/>
    <w:rsid w:val="00162875"/>
    <w:rsid w:val="0016344D"/>
    <w:rsid w:val="00164A09"/>
    <w:rsid w:val="00164C66"/>
    <w:rsid w:val="00165B49"/>
    <w:rsid w:val="00167BC2"/>
    <w:rsid w:val="00172B19"/>
    <w:rsid w:val="0017404F"/>
    <w:rsid w:val="001750FB"/>
    <w:rsid w:val="00177E6D"/>
    <w:rsid w:val="00181E01"/>
    <w:rsid w:val="00182451"/>
    <w:rsid w:val="001828C0"/>
    <w:rsid w:val="00183038"/>
    <w:rsid w:val="0018470C"/>
    <w:rsid w:val="00185AF5"/>
    <w:rsid w:val="00187E3C"/>
    <w:rsid w:val="00191776"/>
    <w:rsid w:val="00192512"/>
    <w:rsid w:val="00193058"/>
    <w:rsid w:val="001953EB"/>
    <w:rsid w:val="001968E4"/>
    <w:rsid w:val="00196D81"/>
    <w:rsid w:val="0019730E"/>
    <w:rsid w:val="001A0328"/>
    <w:rsid w:val="001A3286"/>
    <w:rsid w:val="001A3FF1"/>
    <w:rsid w:val="001A54A2"/>
    <w:rsid w:val="001A626E"/>
    <w:rsid w:val="001A6E62"/>
    <w:rsid w:val="001A76A3"/>
    <w:rsid w:val="001B008C"/>
    <w:rsid w:val="001B0BC4"/>
    <w:rsid w:val="001B2B1A"/>
    <w:rsid w:val="001B43C7"/>
    <w:rsid w:val="001B5E32"/>
    <w:rsid w:val="001B68CC"/>
    <w:rsid w:val="001B6D4E"/>
    <w:rsid w:val="001B7095"/>
    <w:rsid w:val="001C0AF3"/>
    <w:rsid w:val="001C195E"/>
    <w:rsid w:val="001C2269"/>
    <w:rsid w:val="001C3C22"/>
    <w:rsid w:val="001C4D59"/>
    <w:rsid w:val="001C50C7"/>
    <w:rsid w:val="001C569A"/>
    <w:rsid w:val="001C6B8C"/>
    <w:rsid w:val="001C739B"/>
    <w:rsid w:val="001C74D3"/>
    <w:rsid w:val="001C7A7F"/>
    <w:rsid w:val="001D0620"/>
    <w:rsid w:val="001D10B8"/>
    <w:rsid w:val="001D2185"/>
    <w:rsid w:val="001D2A18"/>
    <w:rsid w:val="001D3567"/>
    <w:rsid w:val="001D4150"/>
    <w:rsid w:val="001D621A"/>
    <w:rsid w:val="001D6A84"/>
    <w:rsid w:val="001D6D30"/>
    <w:rsid w:val="001D71C2"/>
    <w:rsid w:val="001E14D5"/>
    <w:rsid w:val="001E1A8C"/>
    <w:rsid w:val="001E2648"/>
    <w:rsid w:val="001E265F"/>
    <w:rsid w:val="001E34EB"/>
    <w:rsid w:val="001E35F3"/>
    <w:rsid w:val="001E3FFF"/>
    <w:rsid w:val="001E495A"/>
    <w:rsid w:val="001E4D66"/>
    <w:rsid w:val="001E5BF4"/>
    <w:rsid w:val="001E6E86"/>
    <w:rsid w:val="001E7036"/>
    <w:rsid w:val="001F0CCB"/>
    <w:rsid w:val="001F3466"/>
    <w:rsid w:val="001F38EE"/>
    <w:rsid w:val="001F4267"/>
    <w:rsid w:val="001F4F89"/>
    <w:rsid w:val="001F52CE"/>
    <w:rsid w:val="001F5542"/>
    <w:rsid w:val="001F66ED"/>
    <w:rsid w:val="001F6D8F"/>
    <w:rsid w:val="001F774D"/>
    <w:rsid w:val="002003AA"/>
    <w:rsid w:val="00203F6A"/>
    <w:rsid w:val="00205E6C"/>
    <w:rsid w:val="00206843"/>
    <w:rsid w:val="00206E53"/>
    <w:rsid w:val="00207274"/>
    <w:rsid w:val="00207918"/>
    <w:rsid w:val="00207E81"/>
    <w:rsid w:val="002104B5"/>
    <w:rsid w:val="002111D4"/>
    <w:rsid w:val="00213665"/>
    <w:rsid w:val="00213F61"/>
    <w:rsid w:val="00215BCC"/>
    <w:rsid w:val="0021609E"/>
    <w:rsid w:val="00216900"/>
    <w:rsid w:val="00216DC3"/>
    <w:rsid w:val="00217014"/>
    <w:rsid w:val="0021780A"/>
    <w:rsid w:val="002179F3"/>
    <w:rsid w:val="002207CB"/>
    <w:rsid w:val="00221335"/>
    <w:rsid w:val="002214A3"/>
    <w:rsid w:val="00226D9E"/>
    <w:rsid w:val="00226F6D"/>
    <w:rsid w:val="00226FA8"/>
    <w:rsid w:val="00227CBE"/>
    <w:rsid w:val="002320AD"/>
    <w:rsid w:val="00233995"/>
    <w:rsid w:val="00234752"/>
    <w:rsid w:val="0023650E"/>
    <w:rsid w:val="00237E72"/>
    <w:rsid w:val="00240C3F"/>
    <w:rsid w:val="00240E55"/>
    <w:rsid w:val="0024103C"/>
    <w:rsid w:val="00241E5E"/>
    <w:rsid w:val="002424FC"/>
    <w:rsid w:val="00242930"/>
    <w:rsid w:val="00242D69"/>
    <w:rsid w:val="0024438A"/>
    <w:rsid w:val="00244A60"/>
    <w:rsid w:val="00247100"/>
    <w:rsid w:val="00250027"/>
    <w:rsid w:val="00250F2A"/>
    <w:rsid w:val="00251E7D"/>
    <w:rsid w:val="00253F21"/>
    <w:rsid w:val="00254457"/>
    <w:rsid w:val="00254789"/>
    <w:rsid w:val="00254D4E"/>
    <w:rsid w:val="00255BC4"/>
    <w:rsid w:val="0025637B"/>
    <w:rsid w:val="00257197"/>
    <w:rsid w:val="00261160"/>
    <w:rsid w:val="002619C7"/>
    <w:rsid w:val="00261A89"/>
    <w:rsid w:val="002623F6"/>
    <w:rsid w:val="00262563"/>
    <w:rsid w:val="002646A8"/>
    <w:rsid w:val="002648E5"/>
    <w:rsid w:val="002658A8"/>
    <w:rsid w:val="0026719C"/>
    <w:rsid w:val="00267B90"/>
    <w:rsid w:val="00270923"/>
    <w:rsid w:val="00270B50"/>
    <w:rsid w:val="00271B4E"/>
    <w:rsid w:val="0027274E"/>
    <w:rsid w:val="00272971"/>
    <w:rsid w:val="00273462"/>
    <w:rsid w:val="0027380D"/>
    <w:rsid w:val="0027461C"/>
    <w:rsid w:val="00276738"/>
    <w:rsid w:val="0027674A"/>
    <w:rsid w:val="002775BB"/>
    <w:rsid w:val="00280635"/>
    <w:rsid w:val="00280EED"/>
    <w:rsid w:val="00282E09"/>
    <w:rsid w:val="002830EF"/>
    <w:rsid w:val="002857F6"/>
    <w:rsid w:val="00286AD7"/>
    <w:rsid w:val="00286ED2"/>
    <w:rsid w:val="002872D2"/>
    <w:rsid w:val="002911A7"/>
    <w:rsid w:val="00291456"/>
    <w:rsid w:val="00291963"/>
    <w:rsid w:val="00294190"/>
    <w:rsid w:val="00295764"/>
    <w:rsid w:val="002959DE"/>
    <w:rsid w:val="0029641F"/>
    <w:rsid w:val="00296C3F"/>
    <w:rsid w:val="00296F2B"/>
    <w:rsid w:val="002A1596"/>
    <w:rsid w:val="002A2033"/>
    <w:rsid w:val="002A34BF"/>
    <w:rsid w:val="002A7213"/>
    <w:rsid w:val="002B0861"/>
    <w:rsid w:val="002B2433"/>
    <w:rsid w:val="002B3659"/>
    <w:rsid w:val="002B3F58"/>
    <w:rsid w:val="002B5343"/>
    <w:rsid w:val="002B70FD"/>
    <w:rsid w:val="002C175E"/>
    <w:rsid w:val="002C317E"/>
    <w:rsid w:val="002C34DC"/>
    <w:rsid w:val="002C4E70"/>
    <w:rsid w:val="002C6445"/>
    <w:rsid w:val="002C7298"/>
    <w:rsid w:val="002C75A9"/>
    <w:rsid w:val="002D1E2B"/>
    <w:rsid w:val="002D2E3A"/>
    <w:rsid w:val="002D3C98"/>
    <w:rsid w:val="002E11C6"/>
    <w:rsid w:val="002E1427"/>
    <w:rsid w:val="002E1A16"/>
    <w:rsid w:val="002E1F34"/>
    <w:rsid w:val="002E23C0"/>
    <w:rsid w:val="002E2887"/>
    <w:rsid w:val="002E30C8"/>
    <w:rsid w:val="002E32DD"/>
    <w:rsid w:val="002E4F53"/>
    <w:rsid w:val="002E6692"/>
    <w:rsid w:val="002E670B"/>
    <w:rsid w:val="002E6C99"/>
    <w:rsid w:val="002E7169"/>
    <w:rsid w:val="002E73CF"/>
    <w:rsid w:val="002F31D5"/>
    <w:rsid w:val="002F3265"/>
    <w:rsid w:val="002F457B"/>
    <w:rsid w:val="002F460F"/>
    <w:rsid w:val="002F537E"/>
    <w:rsid w:val="002F560F"/>
    <w:rsid w:val="002F69E1"/>
    <w:rsid w:val="002F6C49"/>
    <w:rsid w:val="002F7737"/>
    <w:rsid w:val="003003E9"/>
    <w:rsid w:val="0030089A"/>
    <w:rsid w:val="00301D4F"/>
    <w:rsid w:val="003023E5"/>
    <w:rsid w:val="00302AF4"/>
    <w:rsid w:val="0030339F"/>
    <w:rsid w:val="00306402"/>
    <w:rsid w:val="00306946"/>
    <w:rsid w:val="00306974"/>
    <w:rsid w:val="003077D1"/>
    <w:rsid w:val="00310417"/>
    <w:rsid w:val="00311443"/>
    <w:rsid w:val="0031336E"/>
    <w:rsid w:val="00313487"/>
    <w:rsid w:val="00315269"/>
    <w:rsid w:val="00320C5E"/>
    <w:rsid w:val="00322276"/>
    <w:rsid w:val="003223B6"/>
    <w:rsid w:val="00322F13"/>
    <w:rsid w:val="0032302C"/>
    <w:rsid w:val="00326EFF"/>
    <w:rsid w:val="00327691"/>
    <w:rsid w:val="00327D64"/>
    <w:rsid w:val="00330D95"/>
    <w:rsid w:val="00332550"/>
    <w:rsid w:val="003354ED"/>
    <w:rsid w:val="00335FE4"/>
    <w:rsid w:val="003366A3"/>
    <w:rsid w:val="0033698D"/>
    <w:rsid w:val="00336D3E"/>
    <w:rsid w:val="00337244"/>
    <w:rsid w:val="00340594"/>
    <w:rsid w:val="003406CA"/>
    <w:rsid w:val="00341801"/>
    <w:rsid w:val="00341B99"/>
    <w:rsid w:val="00343161"/>
    <w:rsid w:val="00343A73"/>
    <w:rsid w:val="0034516B"/>
    <w:rsid w:val="0034759A"/>
    <w:rsid w:val="00347619"/>
    <w:rsid w:val="00350B4C"/>
    <w:rsid w:val="003515E3"/>
    <w:rsid w:val="00351869"/>
    <w:rsid w:val="003526E1"/>
    <w:rsid w:val="00352DF6"/>
    <w:rsid w:val="00352F90"/>
    <w:rsid w:val="00353FFB"/>
    <w:rsid w:val="003540C1"/>
    <w:rsid w:val="00354380"/>
    <w:rsid w:val="00354A2F"/>
    <w:rsid w:val="00354A4B"/>
    <w:rsid w:val="00355122"/>
    <w:rsid w:val="0035532F"/>
    <w:rsid w:val="0035682A"/>
    <w:rsid w:val="003607D7"/>
    <w:rsid w:val="00361E84"/>
    <w:rsid w:val="00362199"/>
    <w:rsid w:val="003629F3"/>
    <w:rsid w:val="00362B50"/>
    <w:rsid w:val="00362CC6"/>
    <w:rsid w:val="00363211"/>
    <w:rsid w:val="00363CED"/>
    <w:rsid w:val="00364A75"/>
    <w:rsid w:val="00366922"/>
    <w:rsid w:val="00366C27"/>
    <w:rsid w:val="00367276"/>
    <w:rsid w:val="00367E1A"/>
    <w:rsid w:val="003704DF"/>
    <w:rsid w:val="00370D35"/>
    <w:rsid w:val="00371A7D"/>
    <w:rsid w:val="00371B45"/>
    <w:rsid w:val="003729CA"/>
    <w:rsid w:val="00372A77"/>
    <w:rsid w:val="00374B3A"/>
    <w:rsid w:val="00375317"/>
    <w:rsid w:val="003771B1"/>
    <w:rsid w:val="0038000D"/>
    <w:rsid w:val="00380502"/>
    <w:rsid w:val="003817C8"/>
    <w:rsid w:val="003826AB"/>
    <w:rsid w:val="003828B6"/>
    <w:rsid w:val="003829D5"/>
    <w:rsid w:val="0038392B"/>
    <w:rsid w:val="00383BAC"/>
    <w:rsid w:val="0038434F"/>
    <w:rsid w:val="00384B72"/>
    <w:rsid w:val="00384C44"/>
    <w:rsid w:val="00384E3B"/>
    <w:rsid w:val="00386503"/>
    <w:rsid w:val="003867A1"/>
    <w:rsid w:val="00386D7F"/>
    <w:rsid w:val="003900EC"/>
    <w:rsid w:val="00390B0D"/>
    <w:rsid w:val="00391E93"/>
    <w:rsid w:val="00391FE7"/>
    <w:rsid w:val="00392325"/>
    <w:rsid w:val="003926E3"/>
    <w:rsid w:val="0039284B"/>
    <w:rsid w:val="0039305D"/>
    <w:rsid w:val="003933B7"/>
    <w:rsid w:val="003935F5"/>
    <w:rsid w:val="00393923"/>
    <w:rsid w:val="00393973"/>
    <w:rsid w:val="003942AD"/>
    <w:rsid w:val="00395612"/>
    <w:rsid w:val="00395C61"/>
    <w:rsid w:val="0039651C"/>
    <w:rsid w:val="003A04AC"/>
    <w:rsid w:val="003A0FE2"/>
    <w:rsid w:val="003A2261"/>
    <w:rsid w:val="003A2C72"/>
    <w:rsid w:val="003A3DB6"/>
    <w:rsid w:val="003A708B"/>
    <w:rsid w:val="003A7FFE"/>
    <w:rsid w:val="003B1FD0"/>
    <w:rsid w:val="003B2A4D"/>
    <w:rsid w:val="003B4536"/>
    <w:rsid w:val="003B4773"/>
    <w:rsid w:val="003B4C9A"/>
    <w:rsid w:val="003B55FB"/>
    <w:rsid w:val="003C02EC"/>
    <w:rsid w:val="003C0963"/>
    <w:rsid w:val="003C0A07"/>
    <w:rsid w:val="003C0B19"/>
    <w:rsid w:val="003C0B77"/>
    <w:rsid w:val="003C0EA4"/>
    <w:rsid w:val="003C3B88"/>
    <w:rsid w:val="003C4A45"/>
    <w:rsid w:val="003C549F"/>
    <w:rsid w:val="003D150C"/>
    <w:rsid w:val="003D1DE5"/>
    <w:rsid w:val="003D3A69"/>
    <w:rsid w:val="003D3E73"/>
    <w:rsid w:val="003D4511"/>
    <w:rsid w:val="003D5930"/>
    <w:rsid w:val="003D6AB0"/>
    <w:rsid w:val="003D6BF0"/>
    <w:rsid w:val="003D714D"/>
    <w:rsid w:val="003D74ED"/>
    <w:rsid w:val="003E1573"/>
    <w:rsid w:val="003E30F2"/>
    <w:rsid w:val="003E3914"/>
    <w:rsid w:val="003E4015"/>
    <w:rsid w:val="003E404E"/>
    <w:rsid w:val="003E47AE"/>
    <w:rsid w:val="003E52CB"/>
    <w:rsid w:val="003F1530"/>
    <w:rsid w:val="003F157F"/>
    <w:rsid w:val="003F1595"/>
    <w:rsid w:val="003F1EB9"/>
    <w:rsid w:val="003F2089"/>
    <w:rsid w:val="003F2C45"/>
    <w:rsid w:val="003F67AC"/>
    <w:rsid w:val="003F6FD7"/>
    <w:rsid w:val="003F7739"/>
    <w:rsid w:val="003F7D81"/>
    <w:rsid w:val="003F7F4E"/>
    <w:rsid w:val="00401057"/>
    <w:rsid w:val="004011BD"/>
    <w:rsid w:val="0040246B"/>
    <w:rsid w:val="004026E1"/>
    <w:rsid w:val="004029B8"/>
    <w:rsid w:val="00404423"/>
    <w:rsid w:val="00404DF7"/>
    <w:rsid w:val="0040621E"/>
    <w:rsid w:val="004065B8"/>
    <w:rsid w:val="00406915"/>
    <w:rsid w:val="0040741B"/>
    <w:rsid w:val="00407D4B"/>
    <w:rsid w:val="004114E9"/>
    <w:rsid w:val="00412F6D"/>
    <w:rsid w:val="00412FDA"/>
    <w:rsid w:val="00413197"/>
    <w:rsid w:val="00416A53"/>
    <w:rsid w:val="00416B4A"/>
    <w:rsid w:val="00416C23"/>
    <w:rsid w:val="00421224"/>
    <w:rsid w:val="00421DD1"/>
    <w:rsid w:val="00423DA4"/>
    <w:rsid w:val="0042619A"/>
    <w:rsid w:val="00431763"/>
    <w:rsid w:val="00431B1C"/>
    <w:rsid w:val="004328D5"/>
    <w:rsid w:val="0043301F"/>
    <w:rsid w:val="00433AD8"/>
    <w:rsid w:val="00433C7F"/>
    <w:rsid w:val="00433E7C"/>
    <w:rsid w:val="004363EC"/>
    <w:rsid w:val="00440165"/>
    <w:rsid w:val="00441088"/>
    <w:rsid w:val="00443179"/>
    <w:rsid w:val="00443278"/>
    <w:rsid w:val="00443537"/>
    <w:rsid w:val="00443971"/>
    <w:rsid w:val="00443A4D"/>
    <w:rsid w:val="00444E00"/>
    <w:rsid w:val="0044508A"/>
    <w:rsid w:val="004463DE"/>
    <w:rsid w:val="00446B3C"/>
    <w:rsid w:val="00450245"/>
    <w:rsid w:val="0045028F"/>
    <w:rsid w:val="00451847"/>
    <w:rsid w:val="00451BA9"/>
    <w:rsid w:val="00452E28"/>
    <w:rsid w:val="00453015"/>
    <w:rsid w:val="004530C9"/>
    <w:rsid w:val="004550B5"/>
    <w:rsid w:val="0045575E"/>
    <w:rsid w:val="004560BC"/>
    <w:rsid w:val="00460906"/>
    <w:rsid w:val="00462EB5"/>
    <w:rsid w:val="00463720"/>
    <w:rsid w:val="0046440C"/>
    <w:rsid w:val="0046442F"/>
    <w:rsid w:val="0046482F"/>
    <w:rsid w:val="00464FCB"/>
    <w:rsid w:val="00465F2A"/>
    <w:rsid w:val="004666F3"/>
    <w:rsid w:val="004670B3"/>
    <w:rsid w:val="004700EA"/>
    <w:rsid w:val="00470577"/>
    <w:rsid w:val="00470CB0"/>
    <w:rsid w:val="00471F29"/>
    <w:rsid w:val="004731DF"/>
    <w:rsid w:val="00475C80"/>
    <w:rsid w:val="0047798E"/>
    <w:rsid w:val="00477A6C"/>
    <w:rsid w:val="0048025B"/>
    <w:rsid w:val="00480651"/>
    <w:rsid w:val="00481869"/>
    <w:rsid w:val="00481B4C"/>
    <w:rsid w:val="00481C44"/>
    <w:rsid w:val="0048369D"/>
    <w:rsid w:val="0048391B"/>
    <w:rsid w:val="00484BD5"/>
    <w:rsid w:val="00484FA6"/>
    <w:rsid w:val="00485B33"/>
    <w:rsid w:val="00485CD9"/>
    <w:rsid w:val="004866B3"/>
    <w:rsid w:val="00487F3F"/>
    <w:rsid w:val="0049154C"/>
    <w:rsid w:val="00491559"/>
    <w:rsid w:val="004915E8"/>
    <w:rsid w:val="004927E5"/>
    <w:rsid w:val="004929D2"/>
    <w:rsid w:val="004948D6"/>
    <w:rsid w:val="004956B8"/>
    <w:rsid w:val="00496F3C"/>
    <w:rsid w:val="004A143B"/>
    <w:rsid w:val="004A188E"/>
    <w:rsid w:val="004A4E46"/>
    <w:rsid w:val="004A5359"/>
    <w:rsid w:val="004A5F4C"/>
    <w:rsid w:val="004B0B62"/>
    <w:rsid w:val="004B2AD0"/>
    <w:rsid w:val="004B3C9C"/>
    <w:rsid w:val="004B59AF"/>
    <w:rsid w:val="004B6866"/>
    <w:rsid w:val="004B7891"/>
    <w:rsid w:val="004C0616"/>
    <w:rsid w:val="004C0829"/>
    <w:rsid w:val="004C191D"/>
    <w:rsid w:val="004C1D51"/>
    <w:rsid w:val="004C34A5"/>
    <w:rsid w:val="004C3FD5"/>
    <w:rsid w:val="004C441C"/>
    <w:rsid w:val="004C479B"/>
    <w:rsid w:val="004C50F8"/>
    <w:rsid w:val="004C5318"/>
    <w:rsid w:val="004C6B38"/>
    <w:rsid w:val="004C77FE"/>
    <w:rsid w:val="004C7B21"/>
    <w:rsid w:val="004C7D49"/>
    <w:rsid w:val="004D1091"/>
    <w:rsid w:val="004D1164"/>
    <w:rsid w:val="004D2BC8"/>
    <w:rsid w:val="004D48DC"/>
    <w:rsid w:val="004D6DCF"/>
    <w:rsid w:val="004D7BD2"/>
    <w:rsid w:val="004E1AF5"/>
    <w:rsid w:val="004E301A"/>
    <w:rsid w:val="004E3466"/>
    <w:rsid w:val="004E36CD"/>
    <w:rsid w:val="004E5A7B"/>
    <w:rsid w:val="004E622F"/>
    <w:rsid w:val="004E7E0F"/>
    <w:rsid w:val="004F0A20"/>
    <w:rsid w:val="004F1C8C"/>
    <w:rsid w:val="004F4D4B"/>
    <w:rsid w:val="004F5B5C"/>
    <w:rsid w:val="004F63C5"/>
    <w:rsid w:val="004F69A3"/>
    <w:rsid w:val="004F6A7D"/>
    <w:rsid w:val="004F76A4"/>
    <w:rsid w:val="0050036D"/>
    <w:rsid w:val="00501B7F"/>
    <w:rsid w:val="0050345C"/>
    <w:rsid w:val="0050438F"/>
    <w:rsid w:val="0050476A"/>
    <w:rsid w:val="00505809"/>
    <w:rsid w:val="005060ED"/>
    <w:rsid w:val="005061A9"/>
    <w:rsid w:val="0050719C"/>
    <w:rsid w:val="005071AD"/>
    <w:rsid w:val="005078A5"/>
    <w:rsid w:val="0051242D"/>
    <w:rsid w:val="0051588A"/>
    <w:rsid w:val="005167EE"/>
    <w:rsid w:val="005200BB"/>
    <w:rsid w:val="0052061F"/>
    <w:rsid w:val="00520639"/>
    <w:rsid w:val="00520687"/>
    <w:rsid w:val="005209E4"/>
    <w:rsid w:val="00520F5D"/>
    <w:rsid w:val="00522DF7"/>
    <w:rsid w:val="005257AB"/>
    <w:rsid w:val="00525BA2"/>
    <w:rsid w:val="00526A40"/>
    <w:rsid w:val="00526C75"/>
    <w:rsid w:val="00527929"/>
    <w:rsid w:val="00530571"/>
    <w:rsid w:val="00531224"/>
    <w:rsid w:val="00531457"/>
    <w:rsid w:val="00531EE8"/>
    <w:rsid w:val="00533A48"/>
    <w:rsid w:val="00533CF8"/>
    <w:rsid w:val="00533ECA"/>
    <w:rsid w:val="005348F9"/>
    <w:rsid w:val="005354D1"/>
    <w:rsid w:val="00535E3A"/>
    <w:rsid w:val="00540B87"/>
    <w:rsid w:val="005415F7"/>
    <w:rsid w:val="0054216F"/>
    <w:rsid w:val="0054252B"/>
    <w:rsid w:val="00542CBF"/>
    <w:rsid w:val="0054351C"/>
    <w:rsid w:val="005437CC"/>
    <w:rsid w:val="00544E32"/>
    <w:rsid w:val="005454E1"/>
    <w:rsid w:val="00547031"/>
    <w:rsid w:val="0055015A"/>
    <w:rsid w:val="00551EFD"/>
    <w:rsid w:val="005522F0"/>
    <w:rsid w:val="00552970"/>
    <w:rsid w:val="00553347"/>
    <w:rsid w:val="00554114"/>
    <w:rsid w:val="005541E5"/>
    <w:rsid w:val="00554879"/>
    <w:rsid w:val="00556735"/>
    <w:rsid w:val="00557146"/>
    <w:rsid w:val="00557739"/>
    <w:rsid w:val="00557E9A"/>
    <w:rsid w:val="00560891"/>
    <w:rsid w:val="00560F83"/>
    <w:rsid w:val="00561520"/>
    <w:rsid w:val="00561BA0"/>
    <w:rsid w:val="005627C1"/>
    <w:rsid w:val="005627E5"/>
    <w:rsid w:val="00565240"/>
    <w:rsid w:val="00565C92"/>
    <w:rsid w:val="00565F81"/>
    <w:rsid w:val="00567443"/>
    <w:rsid w:val="0057203F"/>
    <w:rsid w:val="0057280A"/>
    <w:rsid w:val="00572ED6"/>
    <w:rsid w:val="00575070"/>
    <w:rsid w:val="00576083"/>
    <w:rsid w:val="0057762B"/>
    <w:rsid w:val="005777A1"/>
    <w:rsid w:val="00577FA0"/>
    <w:rsid w:val="005810AD"/>
    <w:rsid w:val="00581503"/>
    <w:rsid w:val="00581EA9"/>
    <w:rsid w:val="00582251"/>
    <w:rsid w:val="00584A7A"/>
    <w:rsid w:val="005863A1"/>
    <w:rsid w:val="005873B6"/>
    <w:rsid w:val="00590B1F"/>
    <w:rsid w:val="00590BBD"/>
    <w:rsid w:val="00590CF8"/>
    <w:rsid w:val="005915E0"/>
    <w:rsid w:val="0059183B"/>
    <w:rsid w:val="00591B8A"/>
    <w:rsid w:val="0059206F"/>
    <w:rsid w:val="0059343A"/>
    <w:rsid w:val="00595014"/>
    <w:rsid w:val="005962B3"/>
    <w:rsid w:val="005970F0"/>
    <w:rsid w:val="00597E5C"/>
    <w:rsid w:val="005A082A"/>
    <w:rsid w:val="005A184A"/>
    <w:rsid w:val="005A19AC"/>
    <w:rsid w:val="005A3100"/>
    <w:rsid w:val="005A53D5"/>
    <w:rsid w:val="005A7447"/>
    <w:rsid w:val="005A7607"/>
    <w:rsid w:val="005B068D"/>
    <w:rsid w:val="005B13BA"/>
    <w:rsid w:val="005B1DF3"/>
    <w:rsid w:val="005B22DC"/>
    <w:rsid w:val="005B234A"/>
    <w:rsid w:val="005B2567"/>
    <w:rsid w:val="005B3CF9"/>
    <w:rsid w:val="005B469F"/>
    <w:rsid w:val="005B68E2"/>
    <w:rsid w:val="005C01EA"/>
    <w:rsid w:val="005C0381"/>
    <w:rsid w:val="005C1C6C"/>
    <w:rsid w:val="005C2D30"/>
    <w:rsid w:val="005C45BE"/>
    <w:rsid w:val="005C4E46"/>
    <w:rsid w:val="005C5224"/>
    <w:rsid w:val="005C53F2"/>
    <w:rsid w:val="005C5DB5"/>
    <w:rsid w:val="005C61A5"/>
    <w:rsid w:val="005C78E3"/>
    <w:rsid w:val="005C79DA"/>
    <w:rsid w:val="005C7E61"/>
    <w:rsid w:val="005D2D22"/>
    <w:rsid w:val="005D4C3E"/>
    <w:rsid w:val="005D7477"/>
    <w:rsid w:val="005E0319"/>
    <w:rsid w:val="005E1239"/>
    <w:rsid w:val="005E1C89"/>
    <w:rsid w:val="005E2145"/>
    <w:rsid w:val="005E221D"/>
    <w:rsid w:val="005E3387"/>
    <w:rsid w:val="005E5CE5"/>
    <w:rsid w:val="005E66CD"/>
    <w:rsid w:val="005E6AD2"/>
    <w:rsid w:val="005E712A"/>
    <w:rsid w:val="005F174D"/>
    <w:rsid w:val="005F1FE9"/>
    <w:rsid w:val="005F2F73"/>
    <w:rsid w:val="005F328C"/>
    <w:rsid w:val="005F366B"/>
    <w:rsid w:val="005F3A3E"/>
    <w:rsid w:val="005F54BD"/>
    <w:rsid w:val="005F6547"/>
    <w:rsid w:val="00600C29"/>
    <w:rsid w:val="00601A57"/>
    <w:rsid w:val="00601F39"/>
    <w:rsid w:val="006027F0"/>
    <w:rsid w:val="00603B40"/>
    <w:rsid w:val="00603FB9"/>
    <w:rsid w:val="00604DE0"/>
    <w:rsid w:val="00605464"/>
    <w:rsid w:val="00605654"/>
    <w:rsid w:val="006056C4"/>
    <w:rsid w:val="00607468"/>
    <w:rsid w:val="00607837"/>
    <w:rsid w:val="0061006C"/>
    <w:rsid w:val="006113EC"/>
    <w:rsid w:val="00611BCB"/>
    <w:rsid w:val="006136D2"/>
    <w:rsid w:val="00613DC5"/>
    <w:rsid w:val="0061419B"/>
    <w:rsid w:val="006152C4"/>
    <w:rsid w:val="006155CB"/>
    <w:rsid w:val="00615793"/>
    <w:rsid w:val="0062163B"/>
    <w:rsid w:val="00621681"/>
    <w:rsid w:val="00621FD3"/>
    <w:rsid w:val="006247C2"/>
    <w:rsid w:val="00627545"/>
    <w:rsid w:val="00627D87"/>
    <w:rsid w:val="00630880"/>
    <w:rsid w:val="00630A50"/>
    <w:rsid w:val="00630EF3"/>
    <w:rsid w:val="00632363"/>
    <w:rsid w:val="00632B1F"/>
    <w:rsid w:val="00632DC1"/>
    <w:rsid w:val="00633059"/>
    <w:rsid w:val="006353F6"/>
    <w:rsid w:val="0064045C"/>
    <w:rsid w:val="00640766"/>
    <w:rsid w:val="00640CD9"/>
    <w:rsid w:val="00640D4C"/>
    <w:rsid w:val="00640ECF"/>
    <w:rsid w:val="006419F0"/>
    <w:rsid w:val="00641EC4"/>
    <w:rsid w:val="0064663F"/>
    <w:rsid w:val="0064697F"/>
    <w:rsid w:val="00646B83"/>
    <w:rsid w:val="00646F17"/>
    <w:rsid w:val="00646FF5"/>
    <w:rsid w:val="00650EE7"/>
    <w:rsid w:val="006516CB"/>
    <w:rsid w:val="00651A48"/>
    <w:rsid w:val="0065289F"/>
    <w:rsid w:val="00652CCE"/>
    <w:rsid w:val="00653335"/>
    <w:rsid w:val="00653BED"/>
    <w:rsid w:val="00655A09"/>
    <w:rsid w:val="00655B0C"/>
    <w:rsid w:val="00656425"/>
    <w:rsid w:val="0065657C"/>
    <w:rsid w:val="00660348"/>
    <w:rsid w:val="0066115D"/>
    <w:rsid w:val="00662A1A"/>
    <w:rsid w:val="00663631"/>
    <w:rsid w:val="00664438"/>
    <w:rsid w:val="00664D9C"/>
    <w:rsid w:val="0067053E"/>
    <w:rsid w:val="00671316"/>
    <w:rsid w:val="0067172F"/>
    <w:rsid w:val="00671919"/>
    <w:rsid w:val="00675414"/>
    <w:rsid w:val="00676DC1"/>
    <w:rsid w:val="00680974"/>
    <w:rsid w:val="0068179C"/>
    <w:rsid w:val="006846B0"/>
    <w:rsid w:val="006853C5"/>
    <w:rsid w:val="006856CD"/>
    <w:rsid w:val="00686C26"/>
    <w:rsid w:val="00690EB9"/>
    <w:rsid w:val="00691001"/>
    <w:rsid w:val="00691A8A"/>
    <w:rsid w:val="00693B80"/>
    <w:rsid w:val="00693C21"/>
    <w:rsid w:val="00694A50"/>
    <w:rsid w:val="00695C6F"/>
    <w:rsid w:val="00697D7B"/>
    <w:rsid w:val="006A019C"/>
    <w:rsid w:val="006A1EAE"/>
    <w:rsid w:val="006A2066"/>
    <w:rsid w:val="006A2763"/>
    <w:rsid w:val="006A46B0"/>
    <w:rsid w:val="006A500F"/>
    <w:rsid w:val="006A61E6"/>
    <w:rsid w:val="006A67F2"/>
    <w:rsid w:val="006A701C"/>
    <w:rsid w:val="006B0742"/>
    <w:rsid w:val="006B076D"/>
    <w:rsid w:val="006B08F3"/>
    <w:rsid w:val="006B18D3"/>
    <w:rsid w:val="006B1CDB"/>
    <w:rsid w:val="006B2AB2"/>
    <w:rsid w:val="006B3C22"/>
    <w:rsid w:val="006B4373"/>
    <w:rsid w:val="006B4E47"/>
    <w:rsid w:val="006C08D6"/>
    <w:rsid w:val="006C14DF"/>
    <w:rsid w:val="006C22E7"/>
    <w:rsid w:val="006C2C7F"/>
    <w:rsid w:val="006C2DF0"/>
    <w:rsid w:val="006C2E86"/>
    <w:rsid w:val="006C39EE"/>
    <w:rsid w:val="006C4ABA"/>
    <w:rsid w:val="006C55B6"/>
    <w:rsid w:val="006C56A5"/>
    <w:rsid w:val="006C5BDB"/>
    <w:rsid w:val="006C6B38"/>
    <w:rsid w:val="006C7D5F"/>
    <w:rsid w:val="006D0786"/>
    <w:rsid w:val="006D0843"/>
    <w:rsid w:val="006D0BF8"/>
    <w:rsid w:val="006D0CDC"/>
    <w:rsid w:val="006D12F4"/>
    <w:rsid w:val="006D1860"/>
    <w:rsid w:val="006D1C30"/>
    <w:rsid w:val="006D4545"/>
    <w:rsid w:val="006D506D"/>
    <w:rsid w:val="006D6542"/>
    <w:rsid w:val="006D6A73"/>
    <w:rsid w:val="006D6A8F"/>
    <w:rsid w:val="006D749A"/>
    <w:rsid w:val="006E1678"/>
    <w:rsid w:val="006E2C5A"/>
    <w:rsid w:val="006E52BB"/>
    <w:rsid w:val="006E5409"/>
    <w:rsid w:val="006E555D"/>
    <w:rsid w:val="006E5CF2"/>
    <w:rsid w:val="006E698B"/>
    <w:rsid w:val="006F0031"/>
    <w:rsid w:val="006F1EBD"/>
    <w:rsid w:val="006F20CD"/>
    <w:rsid w:val="006F2D73"/>
    <w:rsid w:val="006F2DE2"/>
    <w:rsid w:val="006F3451"/>
    <w:rsid w:val="006F504D"/>
    <w:rsid w:val="006F5298"/>
    <w:rsid w:val="006F5FED"/>
    <w:rsid w:val="006F6761"/>
    <w:rsid w:val="006F69F9"/>
    <w:rsid w:val="006F6ED4"/>
    <w:rsid w:val="006F7D4B"/>
    <w:rsid w:val="00700F59"/>
    <w:rsid w:val="00700FD0"/>
    <w:rsid w:val="00702CBF"/>
    <w:rsid w:val="0070343C"/>
    <w:rsid w:val="00703824"/>
    <w:rsid w:val="00703AA2"/>
    <w:rsid w:val="00705241"/>
    <w:rsid w:val="007054AD"/>
    <w:rsid w:val="00710007"/>
    <w:rsid w:val="007118BA"/>
    <w:rsid w:val="00712AD3"/>
    <w:rsid w:val="0071313E"/>
    <w:rsid w:val="00713B03"/>
    <w:rsid w:val="00716A12"/>
    <w:rsid w:val="00716CAE"/>
    <w:rsid w:val="00716CB4"/>
    <w:rsid w:val="00716DA5"/>
    <w:rsid w:val="00717B5F"/>
    <w:rsid w:val="0072069B"/>
    <w:rsid w:val="00720BB2"/>
    <w:rsid w:val="0072169C"/>
    <w:rsid w:val="00721C27"/>
    <w:rsid w:val="00721D2F"/>
    <w:rsid w:val="00722476"/>
    <w:rsid w:val="0072264F"/>
    <w:rsid w:val="007240A7"/>
    <w:rsid w:val="0072499F"/>
    <w:rsid w:val="00724C82"/>
    <w:rsid w:val="00726C43"/>
    <w:rsid w:val="00726EBB"/>
    <w:rsid w:val="00727C9E"/>
    <w:rsid w:val="007315A3"/>
    <w:rsid w:val="007315DC"/>
    <w:rsid w:val="007322BA"/>
    <w:rsid w:val="00732829"/>
    <w:rsid w:val="00733203"/>
    <w:rsid w:val="0073413C"/>
    <w:rsid w:val="007346BB"/>
    <w:rsid w:val="0073540B"/>
    <w:rsid w:val="00736C76"/>
    <w:rsid w:val="007414D1"/>
    <w:rsid w:val="00741846"/>
    <w:rsid w:val="00741A26"/>
    <w:rsid w:val="0074483C"/>
    <w:rsid w:val="00745526"/>
    <w:rsid w:val="00746597"/>
    <w:rsid w:val="007471A2"/>
    <w:rsid w:val="00750E3B"/>
    <w:rsid w:val="00750E47"/>
    <w:rsid w:val="007551CA"/>
    <w:rsid w:val="007577E0"/>
    <w:rsid w:val="00762B94"/>
    <w:rsid w:val="00762FFB"/>
    <w:rsid w:val="0076422E"/>
    <w:rsid w:val="0076423C"/>
    <w:rsid w:val="00765BC6"/>
    <w:rsid w:val="007668AF"/>
    <w:rsid w:val="00766B6F"/>
    <w:rsid w:val="00767932"/>
    <w:rsid w:val="00767EE3"/>
    <w:rsid w:val="00770E23"/>
    <w:rsid w:val="00771AB8"/>
    <w:rsid w:val="00772C8F"/>
    <w:rsid w:val="00773DDC"/>
    <w:rsid w:val="00775926"/>
    <w:rsid w:val="00780288"/>
    <w:rsid w:val="007817DE"/>
    <w:rsid w:val="00781DB5"/>
    <w:rsid w:val="00782F82"/>
    <w:rsid w:val="00783A35"/>
    <w:rsid w:val="0078501F"/>
    <w:rsid w:val="007902EB"/>
    <w:rsid w:val="00791107"/>
    <w:rsid w:val="00791C05"/>
    <w:rsid w:val="00791FC9"/>
    <w:rsid w:val="00793390"/>
    <w:rsid w:val="00797D0C"/>
    <w:rsid w:val="007A067C"/>
    <w:rsid w:val="007A1511"/>
    <w:rsid w:val="007A3435"/>
    <w:rsid w:val="007A4909"/>
    <w:rsid w:val="007A4FBA"/>
    <w:rsid w:val="007B0751"/>
    <w:rsid w:val="007B092A"/>
    <w:rsid w:val="007B09CC"/>
    <w:rsid w:val="007B14D6"/>
    <w:rsid w:val="007B2824"/>
    <w:rsid w:val="007B292B"/>
    <w:rsid w:val="007B2978"/>
    <w:rsid w:val="007B2B12"/>
    <w:rsid w:val="007B3275"/>
    <w:rsid w:val="007B34B0"/>
    <w:rsid w:val="007C05CC"/>
    <w:rsid w:val="007C1EA2"/>
    <w:rsid w:val="007C2A30"/>
    <w:rsid w:val="007C334C"/>
    <w:rsid w:val="007C3A36"/>
    <w:rsid w:val="007C3D7D"/>
    <w:rsid w:val="007C4685"/>
    <w:rsid w:val="007C5109"/>
    <w:rsid w:val="007C530B"/>
    <w:rsid w:val="007C619B"/>
    <w:rsid w:val="007C63A9"/>
    <w:rsid w:val="007C7350"/>
    <w:rsid w:val="007C748E"/>
    <w:rsid w:val="007C7779"/>
    <w:rsid w:val="007C7B5C"/>
    <w:rsid w:val="007D1127"/>
    <w:rsid w:val="007D18B5"/>
    <w:rsid w:val="007D2184"/>
    <w:rsid w:val="007D2495"/>
    <w:rsid w:val="007D26B9"/>
    <w:rsid w:val="007D2D22"/>
    <w:rsid w:val="007D2DDC"/>
    <w:rsid w:val="007D3CCE"/>
    <w:rsid w:val="007D4D54"/>
    <w:rsid w:val="007D4E4A"/>
    <w:rsid w:val="007D4F4F"/>
    <w:rsid w:val="007D5147"/>
    <w:rsid w:val="007D686E"/>
    <w:rsid w:val="007D6BF7"/>
    <w:rsid w:val="007D7D27"/>
    <w:rsid w:val="007E0AC0"/>
    <w:rsid w:val="007E0FE2"/>
    <w:rsid w:val="007E2EF3"/>
    <w:rsid w:val="007E3321"/>
    <w:rsid w:val="007E3AAB"/>
    <w:rsid w:val="007E3EE6"/>
    <w:rsid w:val="007E4061"/>
    <w:rsid w:val="007E452B"/>
    <w:rsid w:val="007E50A5"/>
    <w:rsid w:val="007E59D6"/>
    <w:rsid w:val="007E6CC9"/>
    <w:rsid w:val="007E79A7"/>
    <w:rsid w:val="007E7A23"/>
    <w:rsid w:val="007F0ABB"/>
    <w:rsid w:val="007F1AAE"/>
    <w:rsid w:val="007F219C"/>
    <w:rsid w:val="007F23D7"/>
    <w:rsid w:val="007F245F"/>
    <w:rsid w:val="007F3833"/>
    <w:rsid w:val="007F459A"/>
    <w:rsid w:val="007F490A"/>
    <w:rsid w:val="007F5425"/>
    <w:rsid w:val="007F6117"/>
    <w:rsid w:val="007F7C3B"/>
    <w:rsid w:val="00801327"/>
    <w:rsid w:val="008013D7"/>
    <w:rsid w:val="00801A75"/>
    <w:rsid w:val="00801EDD"/>
    <w:rsid w:val="00802598"/>
    <w:rsid w:val="00802BE7"/>
    <w:rsid w:val="0080366E"/>
    <w:rsid w:val="00804C30"/>
    <w:rsid w:val="0081020F"/>
    <w:rsid w:val="008106FC"/>
    <w:rsid w:val="008112E8"/>
    <w:rsid w:val="00811FB9"/>
    <w:rsid w:val="00814F8E"/>
    <w:rsid w:val="00815AFB"/>
    <w:rsid w:val="00815C0C"/>
    <w:rsid w:val="00815DAD"/>
    <w:rsid w:val="00817668"/>
    <w:rsid w:val="008211FD"/>
    <w:rsid w:val="00821655"/>
    <w:rsid w:val="0082201B"/>
    <w:rsid w:val="008221B3"/>
    <w:rsid w:val="008228A3"/>
    <w:rsid w:val="0082310C"/>
    <w:rsid w:val="00823780"/>
    <w:rsid w:val="0082553C"/>
    <w:rsid w:val="00825CA2"/>
    <w:rsid w:val="00827B05"/>
    <w:rsid w:val="00827C24"/>
    <w:rsid w:val="008317DD"/>
    <w:rsid w:val="00831AFB"/>
    <w:rsid w:val="00831B8E"/>
    <w:rsid w:val="0083305F"/>
    <w:rsid w:val="00834EFC"/>
    <w:rsid w:val="008357CE"/>
    <w:rsid w:val="008402C0"/>
    <w:rsid w:val="00840B2C"/>
    <w:rsid w:val="00841163"/>
    <w:rsid w:val="0084142C"/>
    <w:rsid w:val="00844998"/>
    <w:rsid w:val="00844ECF"/>
    <w:rsid w:val="008462D7"/>
    <w:rsid w:val="00846720"/>
    <w:rsid w:val="00846A36"/>
    <w:rsid w:val="008470D6"/>
    <w:rsid w:val="008476CC"/>
    <w:rsid w:val="0085038C"/>
    <w:rsid w:val="00850917"/>
    <w:rsid w:val="00851C4C"/>
    <w:rsid w:val="00851F02"/>
    <w:rsid w:val="0085215F"/>
    <w:rsid w:val="00853903"/>
    <w:rsid w:val="0085418F"/>
    <w:rsid w:val="00854537"/>
    <w:rsid w:val="00854E0E"/>
    <w:rsid w:val="00855300"/>
    <w:rsid w:val="00856ABD"/>
    <w:rsid w:val="0085781A"/>
    <w:rsid w:val="0085781D"/>
    <w:rsid w:val="00860E7C"/>
    <w:rsid w:val="00861777"/>
    <w:rsid w:val="00862ACE"/>
    <w:rsid w:val="00862D90"/>
    <w:rsid w:val="008653F9"/>
    <w:rsid w:val="00865CAC"/>
    <w:rsid w:val="00866E5D"/>
    <w:rsid w:val="008670AB"/>
    <w:rsid w:val="00870FF6"/>
    <w:rsid w:val="008718CB"/>
    <w:rsid w:val="0087206F"/>
    <w:rsid w:val="00872C94"/>
    <w:rsid w:val="00874DC5"/>
    <w:rsid w:val="0087598F"/>
    <w:rsid w:val="00876942"/>
    <w:rsid w:val="00880AE0"/>
    <w:rsid w:val="00880E67"/>
    <w:rsid w:val="008814B4"/>
    <w:rsid w:val="00883AF0"/>
    <w:rsid w:val="00883D7E"/>
    <w:rsid w:val="00884A50"/>
    <w:rsid w:val="008854CD"/>
    <w:rsid w:val="008855B2"/>
    <w:rsid w:val="00886527"/>
    <w:rsid w:val="008866A6"/>
    <w:rsid w:val="00890790"/>
    <w:rsid w:val="008909A5"/>
    <w:rsid w:val="00892771"/>
    <w:rsid w:val="00894712"/>
    <w:rsid w:val="0089507B"/>
    <w:rsid w:val="008955E1"/>
    <w:rsid w:val="00896C29"/>
    <w:rsid w:val="00896DD2"/>
    <w:rsid w:val="008A236B"/>
    <w:rsid w:val="008A241F"/>
    <w:rsid w:val="008A3AFF"/>
    <w:rsid w:val="008A43A8"/>
    <w:rsid w:val="008A46AA"/>
    <w:rsid w:val="008A50F4"/>
    <w:rsid w:val="008A6137"/>
    <w:rsid w:val="008A6948"/>
    <w:rsid w:val="008B0ED4"/>
    <w:rsid w:val="008B1E82"/>
    <w:rsid w:val="008B58E7"/>
    <w:rsid w:val="008B640B"/>
    <w:rsid w:val="008C1237"/>
    <w:rsid w:val="008C1429"/>
    <w:rsid w:val="008C19FF"/>
    <w:rsid w:val="008C39EE"/>
    <w:rsid w:val="008C3B3F"/>
    <w:rsid w:val="008C4DD8"/>
    <w:rsid w:val="008C567F"/>
    <w:rsid w:val="008C5EC3"/>
    <w:rsid w:val="008C77A7"/>
    <w:rsid w:val="008C7871"/>
    <w:rsid w:val="008D049E"/>
    <w:rsid w:val="008D0EFE"/>
    <w:rsid w:val="008D0F98"/>
    <w:rsid w:val="008D17CE"/>
    <w:rsid w:val="008D1BCB"/>
    <w:rsid w:val="008D2A5C"/>
    <w:rsid w:val="008D34E2"/>
    <w:rsid w:val="008D3C6F"/>
    <w:rsid w:val="008D5954"/>
    <w:rsid w:val="008D5AF4"/>
    <w:rsid w:val="008D6B46"/>
    <w:rsid w:val="008E105A"/>
    <w:rsid w:val="008E2369"/>
    <w:rsid w:val="008E48B0"/>
    <w:rsid w:val="008E5648"/>
    <w:rsid w:val="008E657F"/>
    <w:rsid w:val="008E6A91"/>
    <w:rsid w:val="008E6AA9"/>
    <w:rsid w:val="008E6ECD"/>
    <w:rsid w:val="008E7024"/>
    <w:rsid w:val="008E7865"/>
    <w:rsid w:val="008F02CB"/>
    <w:rsid w:val="008F4310"/>
    <w:rsid w:val="008F46EE"/>
    <w:rsid w:val="008F48D3"/>
    <w:rsid w:val="008F62ED"/>
    <w:rsid w:val="009007A9"/>
    <w:rsid w:val="00901725"/>
    <w:rsid w:val="0090510C"/>
    <w:rsid w:val="009064AC"/>
    <w:rsid w:val="0090799B"/>
    <w:rsid w:val="00910A4B"/>
    <w:rsid w:val="009139D2"/>
    <w:rsid w:val="0091468A"/>
    <w:rsid w:val="00915515"/>
    <w:rsid w:val="009160E9"/>
    <w:rsid w:val="00916272"/>
    <w:rsid w:val="00916890"/>
    <w:rsid w:val="00916A2F"/>
    <w:rsid w:val="00917CDA"/>
    <w:rsid w:val="00917DFA"/>
    <w:rsid w:val="00920F0C"/>
    <w:rsid w:val="00920FC4"/>
    <w:rsid w:val="009217B1"/>
    <w:rsid w:val="0092195E"/>
    <w:rsid w:val="00924832"/>
    <w:rsid w:val="009268BC"/>
    <w:rsid w:val="009303BB"/>
    <w:rsid w:val="009306EB"/>
    <w:rsid w:val="00930D13"/>
    <w:rsid w:val="00931C1C"/>
    <w:rsid w:val="00934C38"/>
    <w:rsid w:val="0093508B"/>
    <w:rsid w:val="00935A0C"/>
    <w:rsid w:val="0093658C"/>
    <w:rsid w:val="009372DD"/>
    <w:rsid w:val="0093746A"/>
    <w:rsid w:val="00937D59"/>
    <w:rsid w:val="009400FB"/>
    <w:rsid w:val="009411F0"/>
    <w:rsid w:val="00943CA5"/>
    <w:rsid w:val="00943D97"/>
    <w:rsid w:val="009458FE"/>
    <w:rsid w:val="00945C94"/>
    <w:rsid w:val="00945E12"/>
    <w:rsid w:val="0094680C"/>
    <w:rsid w:val="00947414"/>
    <w:rsid w:val="0094790F"/>
    <w:rsid w:val="00951660"/>
    <w:rsid w:val="00951762"/>
    <w:rsid w:val="0095246C"/>
    <w:rsid w:val="00953969"/>
    <w:rsid w:val="00955EA3"/>
    <w:rsid w:val="009566B9"/>
    <w:rsid w:val="00961A6C"/>
    <w:rsid w:val="00961EA5"/>
    <w:rsid w:val="00963900"/>
    <w:rsid w:val="00964A80"/>
    <w:rsid w:val="0096579C"/>
    <w:rsid w:val="00966A03"/>
    <w:rsid w:val="009704FE"/>
    <w:rsid w:val="00972C4E"/>
    <w:rsid w:val="00975958"/>
    <w:rsid w:val="00975BB6"/>
    <w:rsid w:val="00975E8B"/>
    <w:rsid w:val="00981604"/>
    <w:rsid w:val="009819D1"/>
    <w:rsid w:val="00983A13"/>
    <w:rsid w:val="00983B1D"/>
    <w:rsid w:val="00984614"/>
    <w:rsid w:val="00984D5C"/>
    <w:rsid w:val="009855CE"/>
    <w:rsid w:val="00986506"/>
    <w:rsid w:val="00986D4D"/>
    <w:rsid w:val="00987763"/>
    <w:rsid w:val="00990926"/>
    <w:rsid w:val="0099107D"/>
    <w:rsid w:val="00991A63"/>
    <w:rsid w:val="00997873"/>
    <w:rsid w:val="009A0C5D"/>
    <w:rsid w:val="009A0DBB"/>
    <w:rsid w:val="009A24AA"/>
    <w:rsid w:val="009A37B1"/>
    <w:rsid w:val="009A3984"/>
    <w:rsid w:val="009B0905"/>
    <w:rsid w:val="009B0DC1"/>
    <w:rsid w:val="009B2357"/>
    <w:rsid w:val="009B34A6"/>
    <w:rsid w:val="009B36B2"/>
    <w:rsid w:val="009B5354"/>
    <w:rsid w:val="009B63B7"/>
    <w:rsid w:val="009C18DA"/>
    <w:rsid w:val="009C198A"/>
    <w:rsid w:val="009C2268"/>
    <w:rsid w:val="009C4886"/>
    <w:rsid w:val="009C4973"/>
    <w:rsid w:val="009C7BA7"/>
    <w:rsid w:val="009C7E65"/>
    <w:rsid w:val="009D4A05"/>
    <w:rsid w:val="009D5D88"/>
    <w:rsid w:val="009D6522"/>
    <w:rsid w:val="009E0E22"/>
    <w:rsid w:val="009E1EE9"/>
    <w:rsid w:val="009E2E75"/>
    <w:rsid w:val="009E3236"/>
    <w:rsid w:val="009E4BFF"/>
    <w:rsid w:val="009E544C"/>
    <w:rsid w:val="009E7794"/>
    <w:rsid w:val="009F0B49"/>
    <w:rsid w:val="009F2239"/>
    <w:rsid w:val="009F2482"/>
    <w:rsid w:val="009F368F"/>
    <w:rsid w:val="009F3AB1"/>
    <w:rsid w:val="009F445A"/>
    <w:rsid w:val="009F4577"/>
    <w:rsid w:val="009F61FC"/>
    <w:rsid w:val="009F641F"/>
    <w:rsid w:val="009F6E49"/>
    <w:rsid w:val="009F73D7"/>
    <w:rsid w:val="009F78E4"/>
    <w:rsid w:val="009F7BDE"/>
    <w:rsid w:val="00A0237F"/>
    <w:rsid w:val="00A0251B"/>
    <w:rsid w:val="00A0262B"/>
    <w:rsid w:val="00A02AF6"/>
    <w:rsid w:val="00A0481A"/>
    <w:rsid w:val="00A05CFF"/>
    <w:rsid w:val="00A0682D"/>
    <w:rsid w:val="00A06C9F"/>
    <w:rsid w:val="00A071BC"/>
    <w:rsid w:val="00A07748"/>
    <w:rsid w:val="00A07EBB"/>
    <w:rsid w:val="00A10905"/>
    <w:rsid w:val="00A10F4F"/>
    <w:rsid w:val="00A1154F"/>
    <w:rsid w:val="00A11EAB"/>
    <w:rsid w:val="00A121CF"/>
    <w:rsid w:val="00A1238B"/>
    <w:rsid w:val="00A137C8"/>
    <w:rsid w:val="00A14216"/>
    <w:rsid w:val="00A15EA4"/>
    <w:rsid w:val="00A16282"/>
    <w:rsid w:val="00A20046"/>
    <w:rsid w:val="00A225CD"/>
    <w:rsid w:val="00A22C68"/>
    <w:rsid w:val="00A22F94"/>
    <w:rsid w:val="00A277A2"/>
    <w:rsid w:val="00A30610"/>
    <w:rsid w:val="00A30681"/>
    <w:rsid w:val="00A309E8"/>
    <w:rsid w:val="00A30B13"/>
    <w:rsid w:val="00A3203A"/>
    <w:rsid w:val="00A32852"/>
    <w:rsid w:val="00A32AE7"/>
    <w:rsid w:val="00A32C61"/>
    <w:rsid w:val="00A35DE1"/>
    <w:rsid w:val="00A367E8"/>
    <w:rsid w:val="00A3696C"/>
    <w:rsid w:val="00A37BAD"/>
    <w:rsid w:val="00A41067"/>
    <w:rsid w:val="00A42816"/>
    <w:rsid w:val="00A4394E"/>
    <w:rsid w:val="00A44F92"/>
    <w:rsid w:val="00A4526F"/>
    <w:rsid w:val="00A46B2B"/>
    <w:rsid w:val="00A46CB8"/>
    <w:rsid w:val="00A479A6"/>
    <w:rsid w:val="00A50BB9"/>
    <w:rsid w:val="00A50CAF"/>
    <w:rsid w:val="00A51AFC"/>
    <w:rsid w:val="00A51C7E"/>
    <w:rsid w:val="00A51D55"/>
    <w:rsid w:val="00A52598"/>
    <w:rsid w:val="00A53D22"/>
    <w:rsid w:val="00A55432"/>
    <w:rsid w:val="00A560EE"/>
    <w:rsid w:val="00A564F0"/>
    <w:rsid w:val="00A5673D"/>
    <w:rsid w:val="00A57B4F"/>
    <w:rsid w:val="00A57DFD"/>
    <w:rsid w:val="00A61872"/>
    <w:rsid w:val="00A61A37"/>
    <w:rsid w:val="00A61FB0"/>
    <w:rsid w:val="00A62B54"/>
    <w:rsid w:val="00A62EE9"/>
    <w:rsid w:val="00A63453"/>
    <w:rsid w:val="00A63C73"/>
    <w:rsid w:val="00A6486D"/>
    <w:rsid w:val="00A649D3"/>
    <w:rsid w:val="00A652F8"/>
    <w:rsid w:val="00A6545C"/>
    <w:rsid w:val="00A6555B"/>
    <w:rsid w:val="00A666BB"/>
    <w:rsid w:val="00A66C9A"/>
    <w:rsid w:val="00A6758B"/>
    <w:rsid w:val="00A67ABF"/>
    <w:rsid w:val="00A70C53"/>
    <w:rsid w:val="00A734A4"/>
    <w:rsid w:val="00A7455C"/>
    <w:rsid w:val="00A749F3"/>
    <w:rsid w:val="00A74BD5"/>
    <w:rsid w:val="00A76D46"/>
    <w:rsid w:val="00A770A2"/>
    <w:rsid w:val="00A80266"/>
    <w:rsid w:val="00A81EF8"/>
    <w:rsid w:val="00A845E4"/>
    <w:rsid w:val="00A8575C"/>
    <w:rsid w:val="00A85867"/>
    <w:rsid w:val="00A85F27"/>
    <w:rsid w:val="00A87851"/>
    <w:rsid w:val="00A93260"/>
    <w:rsid w:val="00A93FDE"/>
    <w:rsid w:val="00A944CE"/>
    <w:rsid w:val="00A9469D"/>
    <w:rsid w:val="00A94F18"/>
    <w:rsid w:val="00A950EA"/>
    <w:rsid w:val="00A9728F"/>
    <w:rsid w:val="00AA0F13"/>
    <w:rsid w:val="00AA1250"/>
    <w:rsid w:val="00AA37CA"/>
    <w:rsid w:val="00AA3FF1"/>
    <w:rsid w:val="00AA5E65"/>
    <w:rsid w:val="00AA6B42"/>
    <w:rsid w:val="00AA6B9D"/>
    <w:rsid w:val="00AA7F39"/>
    <w:rsid w:val="00AB0F15"/>
    <w:rsid w:val="00AB1470"/>
    <w:rsid w:val="00AB156C"/>
    <w:rsid w:val="00AB1842"/>
    <w:rsid w:val="00AB23BC"/>
    <w:rsid w:val="00AB2E5C"/>
    <w:rsid w:val="00AB69F0"/>
    <w:rsid w:val="00AB7AEF"/>
    <w:rsid w:val="00AC0A5C"/>
    <w:rsid w:val="00AC1170"/>
    <w:rsid w:val="00AC1311"/>
    <w:rsid w:val="00AC2F40"/>
    <w:rsid w:val="00AC33E2"/>
    <w:rsid w:val="00AC63D9"/>
    <w:rsid w:val="00AC79D7"/>
    <w:rsid w:val="00AC7A0E"/>
    <w:rsid w:val="00AD031F"/>
    <w:rsid w:val="00AD23FD"/>
    <w:rsid w:val="00AD29F1"/>
    <w:rsid w:val="00AD49E6"/>
    <w:rsid w:val="00AD5EEF"/>
    <w:rsid w:val="00AD6456"/>
    <w:rsid w:val="00AD75A0"/>
    <w:rsid w:val="00AD75C6"/>
    <w:rsid w:val="00AD7F04"/>
    <w:rsid w:val="00AE06F2"/>
    <w:rsid w:val="00AE17F7"/>
    <w:rsid w:val="00AE27F4"/>
    <w:rsid w:val="00AE316A"/>
    <w:rsid w:val="00AE3C94"/>
    <w:rsid w:val="00AE44C5"/>
    <w:rsid w:val="00AE4F86"/>
    <w:rsid w:val="00AE5D07"/>
    <w:rsid w:val="00AE619E"/>
    <w:rsid w:val="00AE61E7"/>
    <w:rsid w:val="00AE7FC2"/>
    <w:rsid w:val="00AF120D"/>
    <w:rsid w:val="00AF1E4D"/>
    <w:rsid w:val="00AF4061"/>
    <w:rsid w:val="00AF436C"/>
    <w:rsid w:val="00AF4839"/>
    <w:rsid w:val="00AF4F94"/>
    <w:rsid w:val="00AF6BAF"/>
    <w:rsid w:val="00AF73D7"/>
    <w:rsid w:val="00B00119"/>
    <w:rsid w:val="00B00EFB"/>
    <w:rsid w:val="00B020EF"/>
    <w:rsid w:val="00B02707"/>
    <w:rsid w:val="00B0323E"/>
    <w:rsid w:val="00B032A5"/>
    <w:rsid w:val="00B03E51"/>
    <w:rsid w:val="00B06831"/>
    <w:rsid w:val="00B06DD3"/>
    <w:rsid w:val="00B0745B"/>
    <w:rsid w:val="00B07FAE"/>
    <w:rsid w:val="00B100B3"/>
    <w:rsid w:val="00B1142D"/>
    <w:rsid w:val="00B11D02"/>
    <w:rsid w:val="00B1241C"/>
    <w:rsid w:val="00B14073"/>
    <w:rsid w:val="00B14A74"/>
    <w:rsid w:val="00B179E6"/>
    <w:rsid w:val="00B17B4D"/>
    <w:rsid w:val="00B2073F"/>
    <w:rsid w:val="00B20BDD"/>
    <w:rsid w:val="00B23B0B"/>
    <w:rsid w:val="00B24C19"/>
    <w:rsid w:val="00B253B7"/>
    <w:rsid w:val="00B255D6"/>
    <w:rsid w:val="00B25A56"/>
    <w:rsid w:val="00B25CA7"/>
    <w:rsid w:val="00B26249"/>
    <w:rsid w:val="00B26AE8"/>
    <w:rsid w:val="00B27149"/>
    <w:rsid w:val="00B279F9"/>
    <w:rsid w:val="00B305D7"/>
    <w:rsid w:val="00B307D6"/>
    <w:rsid w:val="00B30D75"/>
    <w:rsid w:val="00B312E7"/>
    <w:rsid w:val="00B32572"/>
    <w:rsid w:val="00B32BA8"/>
    <w:rsid w:val="00B33460"/>
    <w:rsid w:val="00B3490F"/>
    <w:rsid w:val="00B3525E"/>
    <w:rsid w:val="00B357F5"/>
    <w:rsid w:val="00B37208"/>
    <w:rsid w:val="00B41447"/>
    <w:rsid w:val="00B41558"/>
    <w:rsid w:val="00B42144"/>
    <w:rsid w:val="00B42368"/>
    <w:rsid w:val="00B45C34"/>
    <w:rsid w:val="00B45D1F"/>
    <w:rsid w:val="00B45F5C"/>
    <w:rsid w:val="00B475D3"/>
    <w:rsid w:val="00B47D66"/>
    <w:rsid w:val="00B47DCE"/>
    <w:rsid w:val="00B47E41"/>
    <w:rsid w:val="00B50F25"/>
    <w:rsid w:val="00B51B6B"/>
    <w:rsid w:val="00B520C3"/>
    <w:rsid w:val="00B52252"/>
    <w:rsid w:val="00B552B8"/>
    <w:rsid w:val="00B55750"/>
    <w:rsid w:val="00B55F12"/>
    <w:rsid w:val="00B567AD"/>
    <w:rsid w:val="00B569F1"/>
    <w:rsid w:val="00B57EC3"/>
    <w:rsid w:val="00B60274"/>
    <w:rsid w:val="00B60CCE"/>
    <w:rsid w:val="00B62AA4"/>
    <w:rsid w:val="00B62D12"/>
    <w:rsid w:val="00B63C4E"/>
    <w:rsid w:val="00B63CD9"/>
    <w:rsid w:val="00B6493B"/>
    <w:rsid w:val="00B64C7E"/>
    <w:rsid w:val="00B64E48"/>
    <w:rsid w:val="00B652E6"/>
    <w:rsid w:val="00B664A1"/>
    <w:rsid w:val="00B66EE7"/>
    <w:rsid w:val="00B67048"/>
    <w:rsid w:val="00B6715D"/>
    <w:rsid w:val="00B6792C"/>
    <w:rsid w:val="00B67CBE"/>
    <w:rsid w:val="00B70373"/>
    <w:rsid w:val="00B706AC"/>
    <w:rsid w:val="00B70F33"/>
    <w:rsid w:val="00B716EC"/>
    <w:rsid w:val="00B75684"/>
    <w:rsid w:val="00B81267"/>
    <w:rsid w:val="00B8137F"/>
    <w:rsid w:val="00B8235C"/>
    <w:rsid w:val="00B82563"/>
    <w:rsid w:val="00B8258D"/>
    <w:rsid w:val="00B82910"/>
    <w:rsid w:val="00B82F5D"/>
    <w:rsid w:val="00B83951"/>
    <w:rsid w:val="00B83D5E"/>
    <w:rsid w:val="00B84D70"/>
    <w:rsid w:val="00B84FCA"/>
    <w:rsid w:val="00B87097"/>
    <w:rsid w:val="00B87168"/>
    <w:rsid w:val="00B90331"/>
    <w:rsid w:val="00B90985"/>
    <w:rsid w:val="00B90B8F"/>
    <w:rsid w:val="00B9126B"/>
    <w:rsid w:val="00B92700"/>
    <w:rsid w:val="00B9414C"/>
    <w:rsid w:val="00B94B1E"/>
    <w:rsid w:val="00B95D87"/>
    <w:rsid w:val="00B9622B"/>
    <w:rsid w:val="00B97DD6"/>
    <w:rsid w:val="00BA1E4A"/>
    <w:rsid w:val="00BA1FCC"/>
    <w:rsid w:val="00BA35B2"/>
    <w:rsid w:val="00BA3769"/>
    <w:rsid w:val="00BA5079"/>
    <w:rsid w:val="00BA642C"/>
    <w:rsid w:val="00BA6B04"/>
    <w:rsid w:val="00BA6DE3"/>
    <w:rsid w:val="00BA6F29"/>
    <w:rsid w:val="00BB01B5"/>
    <w:rsid w:val="00BB0A73"/>
    <w:rsid w:val="00BB1A8B"/>
    <w:rsid w:val="00BB1E50"/>
    <w:rsid w:val="00BB2B4C"/>
    <w:rsid w:val="00BB45E0"/>
    <w:rsid w:val="00BB49C6"/>
    <w:rsid w:val="00BB5680"/>
    <w:rsid w:val="00BB58D7"/>
    <w:rsid w:val="00BB7890"/>
    <w:rsid w:val="00BC09A9"/>
    <w:rsid w:val="00BC1481"/>
    <w:rsid w:val="00BC1B01"/>
    <w:rsid w:val="00BC3AC8"/>
    <w:rsid w:val="00BC3B8C"/>
    <w:rsid w:val="00BC4331"/>
    <w:rsid w:val="00BC478E"/>
    <w:rsid w:val="00BC4835"/>
    <w:rsid w:val="00BD0D63"/>
    <w:rsid w:val="00BD16C3"/>
    <w:rsid w:val="00BD2506"/>
    <w:rsid w:val="00BD2EF0"/>
    <w:rsid w:val="00BD3666"/>
    <w:rsid w:val="00BD36EA"/>
    <w:rsid w:val="00BD5B2C"/>
    <w:rsid w:val="00BD6E32"/>
    <w:rsid w:val="00BD79E2"/>
    <w:rsid w:val="00BE108B"/>
    <w:rsid w:val="00BE2AD5"/>
    <w:rsid w:val="00BE3B4A"/>
    <w:rsid w:val="00BE5444"/>
    <w:rsid w:val="00BE5ED2"/>
    <w:rsid w:val="00BE6882"/>
    <w:rsid w:val="00BE6E9B"/>
    <w:rsid w:val="00BE7D7A"/>
    <w:rsid w:val="00BF2CBF"/>
    <w:rsid w:val="00BF3EF7"/>
    <w:rsid w:val="00BF4D6C"/>
    <w:rsid w:val="00BF4D7F"/>
    <w:rsid w:val="00BF6359"/>
    <w:rsid w:val="00BF7510"/>
    <w:rsid w:val="00C028AB"/>
    <w:rsid w:val="00C03303"/>
    <w:rsid w:val="00C03624"/>
    <w:rsid w:val="00C03A1C"/>
    <w:rsid w:val="00C069BF"/>
    <w:rsid w:val="00C07435"/>
    <w:rsid w:val="00C10F55"/>
    <w:rsid w:val="00C11EF2"/>
    <w:rsid w:val="00C1295E"/>
    <w:rsid w:val="00C13F60"/>
    <w:rsid w:val="00C14D32"/>
    <w:rsid w:val="00C14E19"/>
    <w:rsid w:val="00C15388"/>
    <w:rsid w:val="00C161C3"/>
    <w:rsid w:val="00C17693"/>
    <w:rsid w:val="00C17C89"/>
    <w:rsid w:val="00C209C2"/>
    <w:rsid w:val="00C209DE"/>
    <w:rsid w:val="00C21969"/>
    <w:rsid w:val="00C21DD8"/>
    <w:rsid w:val="00C21E7D"/>
    <w:rsid w:val="00C22264"/>
    <w:rsid w:val="00C22787"/>
    <w:rsid w:val="00C2411B"/>
    <w:rsid w:val="00C26659"/>
    <w:rsid w:val="00C26CA0"/>
    <w:rsid w:val="00C301B8"/>
    <w:rsid w:val="00C3037B"/>
    <w:rsid w:val="00C31A5F"/>
    <w:rsid w:val="00C344ED"/>
    <w:rsid w:val="00C34767"/>
    <w:rsid w:val="00C354AD"/>
    <w:rsid w:val="00C35697"/>
    <w:rsid w:val="00C35909"/>
    <w:rsid w:val="00C35B14"/>
    <w:rsid w:val="00C35E31"/>
    <w:rsid w:val="00C35FCB"/>
    <w:rsid w:val="00C36419"/>
    <w:rsid w:val="00C36DFF"/>
    <w:rsid w:val="00C40911"/>
    <w:rsid w:val="00C41CC0"/>
    <w:rsid w:val="00C4256A"/>
    <w:rsid w:val="00C430A1"/>
    <w:rsid w:val="00C46013"/>
    <w:rsid w:val="00C467CC"/>
    <w:rsid w:val="00C468FA"/>
    <w:rsid w:val="00C4772D"/>
    <w:rsid w:val="00C51190"/>
    <w:rsid w:val="00C51C9B"/>
    <w:rsid w:val="00C52859"/>
    <w:rsid w:val="00C56963"/>
    <w:rsid w:val="00C56B37"/>
    <w:rsid w:val="00C57E00"/>
    <w:rsid w:val="00C6001B"/>
    <w:rsid w:val="00C604DC"/>
    <w:rsid w:val="00C60F93"/>
    <w:rsid w:val="00C6179D"/>
    <w:rsid w:val="00C625AE"/>
    <w:rsid w:val="00C62925"/>
    <w:rsid w:val="00C62B0C"/>
    <w:rsid w:val="00C62C93"/>
    <w:rsid w:val="00C630C9"/>
    <w:rsid w:val="00C632B0"/>
    <w:rsid w:val="00C64563"/>
    <w:rsid w:val="00C64EF7"/>
    <w:rsid w:val="00C660AF"/>
    <w:rsid w:val="00C662DB"/>
    <w:rsid w:val="00C7023C"/>
    <w:rsid w:val="00C70C55"/>
    <w:rsid w:val="00C725A5"/>
    <w:rsid w:val="00C74239"/>
    <w:rsid w:val="00C7447C"/>
    <w:rsid w:val="00C74E07"/>
    <w:rsid w:val="00C74F2C"/>
    <w:rsid w:val="00C75C00"/>
    <w:rsid w:val="00C75CBD"/>
    <w:rsid w:val="00C76BCE"/>
    <w:rsid w:val="00C77B3C"/>
    <w:rsid w:val="00C77B96"/>
    <w:rsid w:val="00C803B6"/>
    <w:rsid w:val="00C80BD0"/>
    <w:rsid w:val="00C82877"/>
    <w:rsid w:val="00C87B79"/>
    <w:rsid w:val="00C87CEC"/>
    <w:rsid w:val="00C90D40"/>
    <w:rsid w:val="00C92633"/>
    <w:rsid w:val="00C927AA"/>
    <w:rsid w:val="00C93638"/>
    <w:rsid w:val="00C939A2"/>
    <w:rsid w:val="00C9448C"/>
    <w:rsid w:val="00C97610"/>
    <w:rsid w:val="00C979B0"/>
    <w:rsid w:val="00C97A62"/>
    <w:rsid w:val="00C97B2A"/>
    <w:rsid w:val="00CA051C"/>
    <w:rsid w:val="00CA0C04"/>
    <w:rsid w:val="00CA23A8"/>
    <w:rsid w:val="00CA24F8"/>
    <w:rsid w:val="00CA2589"/>
    <w:rsid w:val="00CA258A"/>
    <w:rsid w:val="00CA5FB4"/>
    <w:rsid w:val="00CA64C3"/>
    <w:rsid w:val="00CA6AB8"/>
    <w:rsid w:val="00CA6E2A"/>
    <w:rsid w:val="00CA7458"/>
    <w:rsid w:val="00CB0312"/>
    <w:rsid w:val="00CB0849"/>
    <w:rsid w:val="00CB0BB8"/>
    <w:rsid w:val="00CB11B1"/>
    <w:rsid w:val="00CB134D"/>
    <w:rsid w:val="00CB1648"/>
    <w:rsid w:val="00CB3410"/>
    <w:rsid w:val="00CB3467"/>
    <w:rsid w:val="00CB412C"/>
    <w:rsid w:val="00CB4143"/>
    <w:rsid w:val="00CB53E1"/>
    <w:rsid w:val="00CB5956"/>
    <w:rsid w:val="00CC0118"/>
    <w:rsid w:val="00CC0368"/>
    <w:rsid w:val="00CC0E5A"/>
    <w:rsid w:val="00CC226E"/>
    <w:rsid w:val="00CC2F5F"/>
    <w:rsid w:val="00CC5FF4"/>
    <w:rsid w:val="00CC69AA"/>
    <w:rsid w:val="00CC7E2A"/>
    <w:rsid w:val="00CC7F17"/>
    <w:rsid w:val="00CD199A"/>
    <w:rsid w:val="00CD25D5"/>
    <w:rsid w:val="00CD33EF"/>
    <w:rsid w:val="00CD55D9"/>
    <w:rsid w:val="00CD65E5"/>
    <w:rsid w:val="00CE0ED9"/>
    <w:rsid w:val="00CE1A07"/>
    <w:rsid w:val="00CE1DF1"/>
    <w:rsid w:val="00CE20A9"/>
    <w:rsid w:val="00CE26F3"/>
    <w:rsid w:val="00CE7166"/>
    <w:rsid w:val="00CE74D7"/>
    <w:rsid w:val="00CF06B1"/>
    <w:rsid w:val="00CF0790"/>
    <w:rsid w:val="00CF1446"/>
    <w:rsid w:val="00CF17A7"/>
    <w:rsid w:val="00CF1B35"/>
    <w:rsid w:val="00CF1C61"/>
    <w:rsid w:val="00CF2F3F"/>
    <w:rsid w:val="00CF3125"/>
    <w:rsid w:val="00CF3E46"/>
    <w:rsid w:val="00CF40A9"/>
    <w:rsid w:val="00CF421B"/>
    <w:rsid w:val="00CF50C0"/>
    <w:rsid w:val="00CF6247"/>
    <w:rsid w:val="00CF6F91"/>
    <w:rsid w:val="00D016F0"/>
    <w:rsid w:val="00D02E5A"/>
    <w:rsid w:val="00D0332F"/>
    <w:rsid w:val="00D03350"/>
    <w:rsid w:val="00D04DDD"/>
    <w:rsid w:val="00D059C3"/>
    <w:rsid w:val="00D06517"/>
    <w:rsid w:val="00D06DA9"/>
    <w:rsid w:val="00D12970"/>
    <w:rsid w:val="00D13667"/>
    <w:rsid w:val="00D1414F"/>
    <w:rsid w:val="00D1482F"/>
    <w:rsid w:val="00D15534"/>
    <w:rsid w:val="00D16EA9"/>
    <w:rsid w:val="00D16EB8"/>
    <w:rsid w:val="00D204E6"/>
    <w:rsid w:val="00D214EB"/>
    <w:rsid w:val="00D21DA7"/>
    <w:rsid w:val="00D220EF"/>
    <w:rsid w:val="00D2357D"/>
    <w:rsid w:val="00D2399D"/>
    <w:rsid w:val="00D2541B"/>
    <w:rsid w:val="00D25656"/>
    <w:rsid w:val="00D25C46"/>
    <w:rsid w:val="00D25FCD"/>
    <w:rsid w:val="00D263E7"/>
    <w:rsid w:val="00D26597"/>
    <w:rsid w:val="00D30F3B"/>
    <w:rsid w:val="00D31258"/>
    <w:rsid w:val="00D3174F"/>
    <w:rsid w:val="00D32E0F"/>
    <w:rsid w:val="00D3374D"/>
    <w:rsid w:val="00D340B8"/>
    <w:rsid w:val="00D34101"/>
    <w:rsid w:val="00D34337"/>
    <w:rsid w:val="00D3439F"/>
    <w:rsid w:val="00D3491D"/>
    <w:rsid w:val="00D3578C"/>
    <w:rsid w:val="00D36A16"/>
    <w:rsid w:val="00D36FAF"/>
    <w:rsid w:val="00D378E9"/>
    <w:rsid w:val="00D408BB"/>
    <w:rsid w:val="00D418B6"/>
    <w:rsid w:val="00D42456"/>
    <w:rsid w:val="00D444FF"/>
    <w:rsid w:val="00D47BA4"/>
    <w:rsid w:val="00D50689"/>
    <w:rsid w:val="00D517B5"/>
    <w:rsid w:val="00D52994"/>
    <w:rsid w:val="00D5310A"/>
    <w:rsid w:val="00D537F5"/>
    <w:rsid w:val="00D53B39"/>
    <w:rsid w:val="00D54681"/>
    <w:rsid w:val="00D54DF2"/>
    <w:rsid w:val="00D54F74"/>
    <w:rsid w:val="00D55DC8"/>
    <w:rsid w:val="00D5640F"/>
    <w:rsid w:val="00D57152"/>
    <w:rsid w:val="00D61944"/>
    <w:rsid w:val="00D61BCF"/>
    <w:rsid w:val="00D627CE"/>
    <w:rsid w:val="00D64C2C"/>
    <w:rsid w:val="00D65CDA"/>
    <w:rsid w:val="00D7016E"/>
    <w:rsid w:val="00D707F9"/>
    <w:rsid w:val="00D73AB5"/>
    <w:rsid w:val="00D73EEB"/>
    <w:rsid w:val="00D74180"/>
    <w:rsid w:val="00D7448E"/>
    <w:rsid w:val="00D74B98"/>
    <w:rsid w:val="00D75C0A"/>
    <w:rsid w:val="00D7656B"/>
    <w:rsid w:val="00D806D3"/>
    <w:rsid w:val="00D81A14"/>
    <w:rsid w:val="00D82B55"/>
    <w:rsid w:val="00D83166"/>
    <w:rsid w:val="00D836B3"/>
    <w:rsid w:val="00D83C5E"/>
    <w:rsid w:val="00D83D7A"/>
    <w:rsid w:val="00D83FC1"/>
    <w:rsid w:val="00D84645"/>
    <w:rsid w:val="00D85162"/>
    <w:rsid w:val="00D8603F"/>
    <w:rsid w:val="00D866A9"/>
    <w:rsid w:val="00D90C23"/>
    <w:rsid w:val="00D912CA"/>
    <w:rsid w:val="00D91CCA"/>
    <w:rsid w:val="00D920E7"/>
    <w:rsid w:val="00D93AF8"/>
    <w:rsid w:val="00D9500C"/>
    <w:rsid w:val="00D96331"/>
    <w:rsid w:val="00D969AB"/>
    <w:rsid w:val="00D96D18"/>
    <w:rsid w:val="00D972A1"/>
    <w:rsid w:val="00DA1F5F"/>
    <w:rsid w:val="00DA2A3D"/>
    <w:rsid w:val="00DA365E"/>
    <w:rsid w:val="00DA4896"/>
    <w:rsid w:val="00DA6286"/>
    <w:rsid w:val="00DA71AC"/>
    <w:rsid w:val="00DA7D0B"/>
    <w:rsid w:val="00DB08F4"/>
    <w:rsid w:val="00DB0C9C"/>
    <w:rsid w:val="00DB10C0"/>
    <w:rsid w:val="00DB14CD"/>
    <w:rsid w:val="00DC10AF"/>
    <w:rsid w:val="00DC1D3E"/>
    <w:rsid w:val="00DC1F5B"/>
    <w:rsid w:val="00DC2A15"/>
    <w:rsid w:val="00DC44FA"/>
    <w:rsid w:val="00DC46DD"/>
    <w:rsid w:val="00DC4D9F"/>
    <w:rsid w:val="00DC6710"/>
    <w:rsid w:val="00DC6BE8"/>
    <w:rsid w:val="00DC6DDF"/>
    <w:rsid w:val="00DC703F"/>
    <w:rsid w:val="00DC7A62"/>
    <w:rsid w:val="00DC7C69"/>
    <w:rsid w:val="00DD021A"/>
    <w:rsid w:val="00DD04DF"/>
    <w:rsid w:val="00DD1A1B"/>
    <w:rsid w:val="00DD22D4"/>
    <w:rsid w:val="00DD23A0"/>
    <w:rsid w:val="00DD25E1"/>
    <w:rsid w:val="00DD297D"/>
    <w:rsid w:val="00DD2E56"/>
    <w:rsid w:val="00DD3046"/>
    <w:rsid w:val="00DD3405"/>
    <w:rsid w:val="00DD44DA"/>
    <w:rsid w:val="00DD6C09"/>
    <w:rsid w:val="00DE0047"/>
    <w:rsid w:val="00DE16A0"/>
    <w:rsid w:val="00DE5F2F"/>
    <w:rsid w:val="00DE6DC5"/>
    <w:rsid w:val="00DF15F7"/>
    <w:rsid w:val="00DF1A50"/>
    <w:rsid w:val="00DF2031"/>
    <w:rsid w:val="00DF21A2"/>
    <w:rsid w:val="00DF23F9"/>
    <w:rsid w:val="00DF260F"/>
    <w:rsid w:val="00DF372A"/>
    <w:rsid w:val="00DF37F9"/>
    <w:rsid w:val="00DF38EB"/>
    <w:rsid w:val="00DF4B57"/>
    <w:rsid w:val="00DF5B00"/>
    <w:rsid w:val="00DF5D21"/>
    <w:rsid w:val="00DF6B51"/>
    <w:rsid w:val="00DF7296"/>
    <w:rsid w:val="00DF7A09"/>
    <w:rsid w:val="00E00F92"/>
    <w:rsid w:val="00E014B0"/>
    <w:rsid w:val="00E0171C"/>
    <w:rsid w:val="00E05237"/>
    <w:rsid w:val="00E05BF4"/>
    <w:rsid w:val="00E05D0B"/>
    <w:rsid w:val="00E07BFA"/>
    <w:rsid w:val="00E106B5"/>
    <w:rsid w:val="00E10EBD"/>
    <w:rsid w:val="00E13519"/>
    <w:rsid w:val="00E13911"/>
    <w:rsid w:val="00E14D47"/>
    <w:rsid w:val="00E15098"/>
    <w:rsid w:val="00E16D37"/>
    <w:rsid w:val="00E17061"/>
    <w:rsid w:val="00E20E56"/>
    <w:rsid w:val="00E2191D"/>
    <w:rsid w:val="00E21E4C"/>
    <w:rsid w:val="00E22A22"/>
    <w:rsid w:val="00E2566A"/>
    <w:rsid w:val="00E256D6"/>
    <w:rsid w:val="00E26CB1"/>
    <w:rsid w:val="00E275B0"/>
    <w:rsid w:val="00E30B50"/>
    <w:rsid w:val="00E34839"/>
    <w:rsid w:val="00E36EC7"/>
    <w:rsid w:val="00E40136"/>
    <w:rsid w:val="00E41303"/>
    <w:rsid w:val="00E424DA"/>
    <w:rsid w:val="00E4326F"/>
    <w:rsid w:val="00E459C3"/>
    <w:rsid w:val="00E46CA3"/>
    <w:rsid w:val="00E46E98"/>
    <w:rsid w:val="00E47C6F"/>
    <w:rsid w:val="00E5099A"/>
    <w:rsid w:val="00E50B0B"/>
    <w:rsid w:val="00E50F21"/>
    <w:rsid w:val="00E51F49"/>
    <w:rsid w:val="00E52A3C"/>
    <w:rsid w:val="00E532C4"/>
    <w:rsid w:val="00E545F0"/>
    <w:rsid w:val="00E556E8"/>
    <w:rsid w:val="00E5645E"/>
    <w:rsid w:val="00E56C5F"/>
    <w:rsid w:val="00E57460"/>
    <w:rsid w:val="00E60091"/>
    <w:rsid w:val="00E616CE"/>
    <w:rsid w:val="00E61A21"/>
    <w:rsid w:val="00E61D40"/>
    <w:rsid w:val="00E61E40"/>
    <w:rsid w:val="00E62BAE"/>
    <w:rsid w:val="00E65482"/>
    <w:rsid w:val="00E66C53"/>
    <w:rsid w:val="00E67632"/>
    <w:rsid w:val="00E70D16"/>
    <w:rsid w:val="00E72548"/>
    <w:rsid w:val="00E72B09"/>
    <w:rsid w:val="00E73431"/>
    <w:rsid w:val="00E73CEA"/>
    <w:rsid w:val="00E7478E"/>
    <w:rsid w:val="00E750CF"/>
    <w:rsid w:val="00E754F0"/>
    <w:rsid w:val="00E75568"/>
    <w:rsid w:val="00E76259"/>
    <w:rsid w:val="00E76A49"/>
    <w:rsid w:val="00E7781E"/>
    <w:rsid w:val="00E77A1C"/>
    <w:rsid w:val="00E802DA"/>
    <w:rsid w:val="00E8188F"/>
    <w:rsid w:val="00E81DCA"/>
    <w:rsid w:val="00E82874"/>
    <w:rsid w:val="00E82967"/>
    <w:rsid w:val="00E82EE3"/>
    <w:rsid w:val="00E86F83"/>
    <w:rsid w:val="00E87A0A"/>
    <w:rsid w:val="00E90936"/>
    <w:rsid w:val="00E920D1"/>
    <w:rsid w:val="00E92739"/>
    <w:rsid w:val="00E92CDD"/>
    <w:rsid w:val="00E92F19"/>
    <w:rsid w:val="00E96036"/>
    <w:rsid w:val="00EA0AF7"/>
    <w:rsid w:val="00EA1430"/>
    <w:rsid w:val="00EA149C"/>
    <w:rsid w:val="00EA1952"/>
    <w:rsid w:val="00EA1E7F"/>
    <w:rsid w:val="00EA2726"/>
    <w:rsid w:val="00EA3511"/>
    <w:rsid w:val="00EA3C25"/>
    <w:rsid w:val="00EA532B"/>
    <w:rsid w:val="00EA555C"/>
    <w:rsid w:val="00EA7394"/>
    <w:rsid w:val="00EA741F"/>
    <w:rsid w:val="00EA796C"/>
    <w:rsid w:val="00EB0B37"/>
    <w:rsid w:val="00EB130B"/>
    <w:rsid w:val="00EB197B"/>
    <w:rsid w:val="00EB4AFA"/>
    <w:rsid w:val="00EB536F"/>
    <w:rsid w:val="00EB5AFA"/>
    <w:rsid w:val="00EB6178"/>
    <w:rsid w:val="00EB67F9"/>
    <w:rsid w:val="00EB6830"/>
    <w:rsid w:val="00EB7121"/>
    <w:rsid w:val="00EB7148"/>
    <w:rsid w:val="00EB7DCE"/>
    <w:rsid w:val="00EC05A4"/>
    <w:rsid w:val="00EC0BD9"/>
    <w:rsid w:val="00EC0E5D"/>
    <w:rsid w:val="00EC16EE"/>
    <w:rsid w:val="00EC2C8B"/>
    <w:rsid w:val="00EC3C40"/>
    <w:rsid w:val="00EC56F7"/>
    <w:rsid w:val="00EC64A7"/>
    <w:rsid w:val="00EC6B33"/>
    <w:rsid w:val="00EC6BF4"/>
    <w:rsid w:val="00EC7700"/>
    <w:rsid w:val="00ED0F64"/>
    <w:rsid w:val="00ED1039"/>
    <w:rsid w:val="00ED1AB1"/>
    <w:rsid w:val="00ED2A4A"/>
    <w:rsid w:val="00ED306F"/>
    <w:rsid w:val="00ED403F"/>
    <w:rsid w:val="00ED4432"/>
    <w:rsid w:val="00ED4A86"/>
    <w:rsid w:val="00ED5209"/>
    <w:rsid w:val="00ED569C"/>
    <w:rsid w:val="00ED6A49"/>
    <w:rsid w:val="00ED7182"/>
    <w:rsid w:val="00EE0DBF"/>
    <w:rsid w:val="00EE0F68"/>
    <w:rsid w:val="00EE1877"/>
    <w:rsid w:val="00EE2B4F"/>
    <w:rsid w:val="00EE37D8"/>
    <w:rsid w:val="00EE4574"/>
    <w:rsid w:val="00EE4887"/>
    <w:rsid w:val="00EE552B"/>
    <w:rsid w:val="00EE7D6C"/>
    <w:rsid w:val="00EF070F"/>
    <w:rsid w:val="00EF0E32"/>
    <w:rsid w:val="00EF217D"/>
    <w:rsid w:val="00EF27AC"/>
    <w:rsid w:val="00EF35FF"/>
    <w:rsid w:val="00EF3FCF"/>
    <w:rsid w:val="00EF4013"/>
    <w:rsid w:val="00EF4BA0"/>
    <w:rsid w:val="00EF4F8F"/>
    <w:rsid w:val="00EF51B7"/>
    <w:rsid w:val="00EF551E"/>
    <w:rsid w:val="00F02280"/>
    <w:rsid w:val="00F02EE4"/>
    <w:rsid w:val="00F02FF3"/>
    <w:rsid w:val="00F038D1"/>
    <w:rsid w:val="00F049C4"/>
    <w:rsid w:val="00F059A9"/>
    <w:rsid w:val="00F068D3"/>
    <w:rsid w:val="00F11353"/>
    <w:rsid w:val="00F1384F"/>
    <w:rsid w:val="00F13DCD"/>
    <w:rsid w:val="00F145B3"/>
    <w:rsid w:val="00F15468"/>
    <w:rsid w:val="00F16279"/>
    <w:rsid w:val="00F1767E"/>
    <w:rsid w:val="00F20278"/>
    <w:rsid w:val="00F202D8"/>
    <w:rsid w:val="00F20792"/>
    <w:rsid w:val="00F22179"/>
    <w:rsid w:val="00F22896"/>
    <w:rsid w:val="00F23D83"/>
    <w:rsid w:val="00F23EAA"/>
    <w:rsid w:val="00F24345"/>
    <w:rsid w:val="00F24AC7"/>
    <w:rsid w:val="00F25CCF"/>
    <w:rsid w:val="00F266EC"/>
    <w:rsid w:val="00F26865"/>
    <w:rsid w:val="00F26AC7"/>
    <w:rsid w:val="00F308EC"/>
    <w:rsid w:val="00F30CA1"/>
    <w:rsid w:val="00F3305C"/>
    <w:rsid w:val="00F36561"/>
    <w:rsid w:val="00F368D8"/>
    <w:rsid w:val="00F36DE6"/>
    <w:rsid w:val="00F401DD"/>
    <w:rsid w:val="00F40F94"/>
    <w:rsid w:val="00F40FCD"/>
    <w:rsid w:val="00F41686"/>
    <w:rsid w:val="00F43390"/>
    <w:rsid w:val="00F437CD"/>
    <w:rsid w:val="00F43A37"/>
    <w:rsid w:val="00F43A58"/>
    <w:rsid w:val="00F45D50"/>
    <w:rsid w:val="00F46732"/>
    <w:rsid w:val="00F4689E"/>
    <w:rsid w:val="00F4767E"/>
    <w:rsid w:val="00F47E2C"/>
    <w:rsid w:val="00F516DE"/>
    <w:rsid w:val="00F51B59"/>
    <w:rsid w:val="00F52208"/>
    <w:rsid w:val="00F528A6"/>
    <w:rsid w:val="00F53D76"/>
    <w:rsid w:val="00F54752"/>
    <w:rsid w:val="00F56B5E"/>
    <w:rsid w:val="00F56CE4"/>
    <w:rsid w:val="00F57A50"/>
    <w:rsid w:val="00F57D95"/>
    <w:rsid w:val="00F6043A"/>
    <w:rsid w:val="00F60D32"/>
    <w:rsid w:val="00F63871"/>
    <w:rsid w:val="00F641C5"/>
    <w:rsid w:val="00F643A6"/>
    <w:rsid w:val="00F66259"/>
    <w:rsid w:val="00F6717E"/>
    <w:rsid w:val="00F67883"/>
    <w:rsid w:val="00F678AE"/>
    <w:rsid w:val="00F67CBF"/>
    <w:rsid w:val="00F70DE8"/>
    <w:rsid w:val="00F72726"/>
    <w:rsid w:val="00F72F2D"/>
    <w:rsid w:val="00F72FEB"/>
    <w:rsid w:val="00F734FA"/>
    <w:rsid w:val="00F74A05"/>
    <w:rsid w:val="00F75E92"/>
    <w:rsid w:val="00F761C8"/>
    <w:rsid w:val="00F77196"/>
    <w:rsid w:val="00F7763D"/>
    <w:rsid w:val="00F77DA5"/>
    <w:rsid w:val="00F77E4E"/>
    <w:rsid w:val="00F77E9F"/>
    <w:rsid w:val="00F81350"/>
    <w:rsid w:val="00F81AC3"/>
    <w:rsid w:val="00F81E99"/>
    <w:rsid w:val="00F83F4C"/>
    <w:rsid w:val="00F84261"/>
    <w:rsid w:val="00F851CA"/>
    <w:rsid w:val="00F869C9"/>
    <w:rsid w:val="00F87EFC"/>
    <w:rsid w:val="00F90304"/>
    <w:rsid w:val="00F90C37"/>
    <w:rsid w:val="00F920D5"/>
    <w:rsid w:val="00F92294"/>
    <w:rsid w:val="00F93323"/>
    <w:rsid w:val="00F96091"/>
    <w:rsid w:val="00F9624B"/>
    <w:rsid w:val="00F96306"/>
    <w:rsid w:val="00F96786"/>
    <w:rsid w:val="00F96D19"/>
    <w:rsid w:val="00F97A06"/>
    <w:rsid w:val="00FA1AED"/>
    <w:rsid w:val="00FA2305"/>
    <w:rsid w:val="00FA2A45"/>
    <w:rsid w:val="00FA3A48"/>
    <w:rsid w:val="00FA4006"/>
    <w:rsid w:val="00FA58B7"/>
    <w:rsid w:val="00FA7F54"/>
    <w:rsid w:val="00FB2117"/>
    <w:rsid w:val="00FB24F9"/>
    <w:rsid w:val="00FB2F17"/>
    <w:rsid w:val="00FB30ED"/>
    <w:rsid w:val="00FB517F"/>
    <w:rsid w:val="00FB5628"/>
    <w:rsid w:val="00FB7573"/>
    <w:rsid w:val="00FC0F35"/>
    <w:rsid w:val="00FC1C49"/>
    <w:rsid w:val="00FC1E1E"/>
    <w:rsid w:val="00FC2474"/>
    <w:rsid w:val="00FC32E6"/>
    <w:rsid w:val="00FC3547"/>
    <w:rsid w:val="00FC3ACB"/>
    <w:rsid w:val="00FC3FA4"/>
    <w:rsid w:val="00FC4938"/>
    <w:rsid w:val="00FC4F35"/>
    <w:rsid w:val="00FC5DD9"/>
    <w:rsid w:val="00FC6780"/>
    <w:rsid w:val="00FC70DE"/>
    <w:rsid w:val="00FD031B"/>
    <w:rsid w:val="00FD0B6D"/>
    <w:rsid w:val="00FD10B6"/>
    <w:rsid w:val="00FD1B30"/>
    <w:rsid w:val="00FD279D"/>
    <w:rsid w:val="00FD4561"/>
    <w:rsid w:val="00FD4EEF"/>
    <w:rsid w:val="00FD77EA"/>
    <w:rsid w:val="00FD7E9B"/>
    <w:rsid w:val="00FE1396"/>
    <w:rsid w:val="00FE1C58"/>
    <w:rsid w:val="00FE4EAE"/>
    <w:rsid w:val="00FF0218"/>
    <w:rsid w:val="00FF1251"/>
    <w:rsid w:val="00FF2E45"/>
    <w:rsid w:val="00FF32C5"/>
    <w:rsid w:val="00FF4025"/>
    <w:rsid w:val="00FF4634"/>
    <w:rsid w:val="00FF4761"/>
    <w:rsid w:val="00FF5634"/>
    <w:rsid w:val="00FF6BB7"/>
    <w:rsid w:val="00FF6E59"/>
    <w:rsid w:val="00FF6F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981e32"/>
    </o:shapedefaults>
    <o:shapelayout v:ext="edit">
      <o:idmap v:ext="edit" data="1"/>
    </o:shapelayout>
  </w:shapeDefaults>
  <w:decimalSymbol w:val="."/>
  <w:listSeparator w:val=","/>
  <w14:docId w14:val="25A3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CBF"/>
    <w:pPr>
      <w:contextualSpacing/>
    </w:pPr>
    <w:rPr>
      <w:rFonts w:ascii="Arial" w:hAnsi="Arial"/>
      <w:sz w:val="24"/>
      <w:szCs w:val="22"/>
      <w:lang w:eastAsia="en-US"/>
    </w:rPr>
  </w:style>
  <w:style w:type="paragraph" w:styleId="Heading1">
    <w:name w:val="heading 1"/>
    <w:basedOn w:val="Normal"/>
    <w:next w:val="Normal"/>
    <w:link w:val="Heading1Char"/>
    <w:uiPriority w:val="1"/>
    <w:qFormat/>
    <w:rsid w:val="00ED5209"/>
    <w:pPr>
      <w:keepNext/>
      <w:outlineLvl w:val="0"/>
    </w:pPr>
    <w:rPr>
      <w:rFonts w:eastAsia="Times New Roman"/>
      <w:b/>
      <w:bCs/>
      <w:kern w:val="32"/>
      <w:sz w:val="32"/>
      <w:szCs w:val="32"/>
    </w:rPr>
  </w:style>
  <w:style w:type="paragraph" w:styleId="Heading2">
    <w:name w:val="heading 2"/>
    <w:basedOn w:val="Normal"/>
    <w:next w:val="Normal"/>
    <w:link w:val="Heading2Char"/>
    <w:uiPriority w:val="1"/>
    <w:unhideWhenUsed/>
    <w:qFormat/>
    <w:rsid w:val="00ED5209"/>
    <w:pPr>
      <w:keepNext/>
      <w:outlineLvl w:val="1"/>
    </w:pPr>
    <w:rPr>
      <w:rFonts w:eastAsia="Times New Roman"/>
      <w:b/>
      <w:bCs/>
      <w:iCs/>
      <w:sz w:val="28"/>
      <w:szCs w:val="28"/>
    </w:rPr>
  </w:style>
  <w:style w:type="paragraph" w:styleId="Heading3">
    <w:name w:val="heading 3"/>
    <w:basedOn w:val="Normal"/>
    <w:next w:val="Normal"/>
    <w:link w:val="Heading3Char"/>
    <w:uiPriority w:val="1"/>
    <w:unhideWhenUsed/>
    <w:qFormat/>
    <w:rsid w:val="00702CBF"/>
    <w:pPr>
      <w:keepNext/>
      <w:keepLines/>
      <w:outlineLvl w:val="2"/>
    </w:pPr>
    <w:rPr>
      <w:rFonts w:eastAsiaTheme="majorEastAsia" w:cstheme="majorBidi"/>
      <w:b/>
      <w:bCs/>
    </w:rPr>
  </w:style>
  <w:style w:type="paragraph" w:styleId="Heading4">
    <w:name w:val="heading 4"/>
    <w:basedOn w:val="Normal"/>
    <w:link w:val="Heading4Char"/>
    <w:uiPriority w:val="1"/>
    <w:qFormat/>
    <w:rsid w:val="0081020F"/>
    <w:pPr>
      <w:widowControl w:val="0"/>
      <w:contextualSpacing w:val="0"/>
      <w:outlineLvl w:val="3"/>
    </w:pPr>
    <w:rPr>
      <w:rFonts w:eastAsia="Arial" w:cstheme="minorBidi"/>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209"/>
    <w:rPr>
      <w:rFonts w:ascii="Arial" w:eastAsia="Times New Roman" w:hAnsi="Arial"/>
      <w:b/>
      <w:bCs/>
      <w:kern w:val="32"/>
      <w:sz w:val="32"/>
      <w:szCs w:val="32"/>
      <w:lang w:eastAsia="en-US"/>
    </w:rPr>
  </w:style>
  <w:style w:type="character" w:customStyle="1" w:styleId="Heading2Char">
    <w:name w:val="Heading 2 Char"/>
    <w:basedOn w:val="DefaultParagraphFont"/>
    <w:link w:val="Heading2"/>
    <w:uiPriority w:val="1"/>
    <w:rsid w:val="00ED5209"/>
    <w:rPr>
      <w:rFonts w:ascii="Arial" w:eastAsia="Times New Roman" w:hAnsi="Arial"/>
      <w:b/>
      <w:bCs/>
      <w:iCs/>
      <w:sz w:val="28"/>
      <w:szCs w:val="28"/>
      <w:lang w:eastAsia="en-US"/>
    </w:rPr>
  </w:style>
  <w:style w:type="paragraph" w:styleId="NoSpacing">
    <w:name w:val="No Spacing"/>
    <w:link w:val="NoSpacingChar"/>
    <w:uiPriority w:val="1"/>
    <w:qFormat/>
    <w:rsid w:val="009B5354"/>
    <w:rPr>
      <w:rFonts w:eastAsia="Times New Roman"/>
      <w:sz w:val="22"/>
      <w:szCs w:val="22"/>
      <w:lang w:val="en-US" w:eastAsia="en-US"/>
    </w:rPr>
  </w:style>
  <w:style w:type="character" w:customStyle="1" w:styleId="NoSpacingChar">
    <w:name w:val="No Spacing Char"/>
    <w:basedOn w:val="DefaultParagraphFont"/>
    <w:link w:val="NoSpacing"/>
    <w:uiPriority w:val="1"/>
    <w:rsid w:val="009B5354"/>
    <w:rPr>
      <w:rFonts w:eastAsia="Times New Roman"/>
      <w:sz w:val="22"/>
      <w:szCs w:val="22"/>
      <w:lang w:val="en-US" w:eastAsia="en-US" w:bidi="ar-SA"/>
    </w:rPr>
  </w:style>
  <w:style w:type="paragraph" w:styleId="TOCHeading">
    <w:name w:val="TOC Heading"/>
    <w:basedOn w:val="Heading1"/>
    <w:next w:val="Normal"/>
    <w:uiPriority w:val="39"/>
    <w:semiHidden/>
    <w:unhideWhenUsed/>
    <w:qFormat/>
    <w:rsid w:val="009B5354"/>
    <w:pPr>
      <w:keepLines/>
      <w:spacing w:before="480"/>
      <w:outlineLvl w:val="9"/>
    </w:pPr>
    <w:rPr>
      <w:color w:val="365F91"/>
      <w:kern w:val="0"/>
      <w:sz w:val="28"/>
      <w:szCs w:val="28"/>
      <w:lang w:val="en-US"/>
    </w:rPr>
  </w:style>
  <w:style w:type="paragraph" w:styleId="Header">
    <w:name w:val="header"/>
    <w:basedOn w:val="Normal"/>
    <w:link w:val="HeaderChar"/>
    <w:uiPriority w:val="99"/>
    <w:unhideWhenUsed/>
    <w:rsid w:val="00352DF6"/>
    <w:pPr>
      <w:tabs>
        <w:tab w:val="center" w:pos="4513"/>
        <w:tab w:val="right" w:pos="9026"/>
      </w:tabs>
    </w:pPr>
  </w:style>
  <w:style w:type="character" w:customStyle="1" w:styleId="HeaderChar">
    <w:name w:val="Header Char"/>
    <w:basedOn w:val="DefaultParagraphFont"/>
    <w:link w:val="Header"/>
    <w:uiPriority w:val="99"/>
    <w:rsid w:val="00352DF6"/>
    <w:rPr>
      <w:sz w:val="22"/>
      <w:szCs w:val="22"/>
      <w:lang w:eastAsia="en-US"/>
    </w:rPr>
  </w:style>
  <w:style w:type="paragraph" w:styleId="Footer">
    <w:name w:val="footer"/>
    <w:basedOn w:val="Normal"/>
    <w:link w:val="FooterChar"/>
    <w:uiPriority w:val="99"/>
    <w:unhideWhenUsed/>
    <w:rsid w:val="00352DF6"/>
    <w:pPr>
      <w:tabs>
        <w:tab w:val="center" w:pos="4513"/>
        <w:tab w:val="right" w:pos="9026"/>
      </w:tabs>
    </w:pPr>
  </w:style>
  <w:style w:type="character" w:customStyle="1" w:styleId="FooterChar">
    <w:name w:val="Footer Char"/>
    <w:basedOn w:val="DefaultParagraphFont"/>
    <w:link w:val="Footer"/>
    <w:uiPriority w:val="99"/>
    <w:rsid w:val="00352DF6"/>
    <w:rPr>
      <w:sz w:val="22"/>
      <w:szCs w:val="22"/>
      <w:lang w:eastAsia="en-US"/>
    </w:rPr>
  </w:style>
  <w:style w:type="paragraph" w:styleId="BalloonText">
    <w:name w:val="Balloon Text"/>
    <w:basedOn w:val="Normal"/>
    <w:link w:val="BalloonTextChar"/>
    <w:uiPriority w:val="99"/>
    <w:semiHidden/>
    <w:unhideWhenUsed/>
    <w:rsid w:val="00352DF6"/>
    <w:rPr>
      <w:rFonts w:ascii="Tahoma" w:hAnsi="Tahoma" w:cs="Tahoma"/>
      <w:sz w:val="16"/>
      <w:szCs w:val="16"/>
    </w:rPr>
  </w:style>
  <w:style w:type="character" w:customStyle="1" w:styleId="BalloonTextChar">
    <w:name w:val="Balloon Text Char"/>
    <w:basedOn w:val="DefaultParagraphFont"/>
    <w:link w:val="BalloonText"/>
    <w:uiPriority w:val="99"/>
    <w:semiHidden/>
    <w:rsid w:val="00352DF6"/>
    <w:rPr>
      <w:rFonts w:ascii="Tahoma" w:hAnsi="Tahoma" w:cs="Tahoma"/>
      <w:sz w:val="16"/>
      <w:szCs w:val="16"/>
      <w:lang w:eastAsia="en-US"/>
    </w:rPr>
  </w:style>
  <w:style w:type="character" w:styleId="PageNumber">
    <w:name w:val="page number"/>
    <w:basedOn w:val="DefaultParagraphFont"/>
    <w:uiPriority w:val="99"/>
    <w:unhideWhenUsed/>
    <w:rsid w:val="00F20792"/>
    <w:rPr>
      <w:rFonts w:eastAsia="Times New Roman" w:cs="Times New Roman"/>
      <w:bCs w:val="0"/>
      <w:iCs w:val="0"/>
      <w:szCs w:val="22"/>
      <w:lang w:val="en-US"/>
    </w:rPr>
  </w:style>
  <w:style w:type="character" w:customStyle="1" w:styleId="Heading3Char">
    <w:name w:val="Heading 3 Char"/>
    <w:basedOn w:val="DefaultParagraphFont"/>
    <w:link w:val="Heading3"/>
    <w:uiPriority w:val="1"/>
    <w:rsid w:val="00702CBF"/>
    <w:rPr>
      <w:rFonts w:ascii="Arial" w:eastAsiaTheme="majorEastAsia" w:hAnsi="Arial" w:cstheme="majorBidi"/>
      <w:b/>
      <w:bCs/>
      <w:sz w:val="24"/>
      <w:szCs w:val="22"/>
      <w:lang w:eastAsia="en-US"/>
    </w:rPr>
  </w:style>
  <w:style w:type="paragraph" w:styleId="TOC1">
    <w:name w:val="toc 1"/>
    <w:basedOn w:val="Normal"/>
    <w:next w:val="Normal"/>
    <w:autoRedefine/>
    <w:uiPriority w:val="39"/>
    <w:unhideWhenUsed/>
    <w:qFormat/>
    <w:rsid w:val="00554114"/>
    <w:pPr>
      <w:tabs>
        <w:tab w:val="left" w:pos="993"/>
        <w:tab w:val="right" w:leader="dot" w:pos="10456"/>
      </w:tabs>
      <w:spacing w:after="100"/>
    </w:pPr>
  </w:style>
  <w:style w:type="paragraph" w:styleId="TOC2">
    <w:name w:val="toc 2"/>
    <w:basedOn w:val="Normal"/>
    <w:next w:val="Normal"/>
    <w:autoRedefine/>
    <w:uiPriority w:val="39"/>
    <w:unhideWhenUsed/>
    <w:qFormat/>
    <w:rsid w:val="00101813"/>
    <w:pPr>
      <w:spacing w:after="100"/>
      <w:ind w:left="240"/>
    </w:pPr>
  </w:style>
  <w:style w:type="paragraph" w:styleId="TOC3">
    <w:name w:val="toc 3"/>
    <w:basedOn w:val="Normal"/>
    <w:next w:val="Normal"/>
    <w:autoRedefine/>
    <w:uiPriority w:val="39"/>
    <w:unhideWhenUsed/>
    <w:qFormat/>
    <w:rsid w:val="00101813"/>
    <w:pPr>
      <w:spacing w:after="100"/>
      <w:ind w:left="480"/>
    </w:pPr>
  </w:style>
  <w:style w:type="character" w:styleId="Hyperlink">
    <w:name w:val="Hyperlink"/>
    <w:basedOn w:val="DefaultParagraphFont"/>
    <w:uiPriority w:val="99"/>
    <w:unhideWhenUsed/>
    <w:rsid w:val="00101813"/>
    <w:rPr>
      <w:color w:val="0000FF" w:themeColor="hyperlink"/>
      <w:u w:val="single"/>
    </w:rPr>
  </w:style>
  <w:style w:type="table" w:styleId="TableGrid">
    <w:name w:val="Table Grid"/>
    <w:basedOn w:val="TableNormal"/>
    <w:uiPriority w:val="59"/>
    <w:rsid w:val="00101813"/>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styleId="CommentReference">
    <w:name w:val="annotation reference"/>
    <w:basedOn w:val="DefaultParagraphFont"/>
    <w:uiPriority w:val="99"/>
    <w:semiHidden/>
    <w:unhideWhenUsed/>
    <w:rsid w:val="00101813"/>
    <w:rPr>
      <w:sz w:val="16"/>
      <w:szCs w:val="16"/>
    </w:rPr>
  </w:style>
  <w:style w:type="paragraph" w:styleId="CommentText">
    <w:name w:val="annotation text"/>
    <w:basedOn w:val="Normal"/>
    <w:link w:val="CommentTextChar"/>
    <w:uiPriority w:val="99"/>
    <w:unhideWhenUsed/>
    <w:rsid w:val="00101813"/>
    <w:pPr>
      <w:spacing w:after="200"/>
      <w:contextualSpacing w:val="0"/>
    </w:pPr>
    <w:rPr>
      <w:sz w:val="20"/>
      <w:szCs w:val="20"/>
    </w:rPr>
  </w:style>
  <w:style w:type="character" w:customStyle="1" w:styleId="CommentTextChar">
    <w:name w:val="Comment Text Char"/>
    <w:basedOn w:val="DefaultParagraphFont"/>
    <w:link w:val="CommentText"/>
    <w:uiPriority w:val="99"/>
    <w:rsid w:val="00101813"/>
    <w:rPr>
      <w:rFonts w:ascii="Arial" w:hAnsi="Arial"/>
      <w:lang w:eastAsia="en-US"/>
    </w:rPr>
  </w:style>
  <w:style w:type="paragraph" w:customStyle="1" w:styleId="body">
    <w:name w:val="body"/>
    <w:basedOn w:val="Normal"/>
    <w:rsid w:val="00101813"/>
    <w:pPr>
      <w:spacing w:before="100" w:beforeAutospacing="1" w:after="100" w:afterAutospacing="1"/>
      <w:contextualSpacing w:val="0"/>
    </w:pPr>
    <w:rPr>
      <w:rFonts w:ascii="Times New Roman" w:eastAsia="Times New Roman" w:hAnsi="Times New Roman"/>
      <w:szCs w:val="24"/>
      <w:lang w:eastAsia="en-GB"/>
    </w:rPr>
  </w:style>
  <w:style w:type="paragraph" w:styleId="ListParagraph">
    <w:name w:val="List Paragraph"/>
    <w:basedOn w:val="Normal"/>
    <w:uiPriority w:val="34"/>
    <w:qFormat/>
    <w:rsid w:val="006D0843"/>
    <w:pPr>
      <w:ind w:left="720"/>
    </w:pPr>
  </w:style>
  <w:style w:type="character" w:styleId="FollowedHyperlink">
    <w:name w:val="FollowedHyperlink"/>
    <w:basedOn w:val="DefaultParagraphFont"/>
    <w:uiPriority w:val="99"/>
    <w:semiHidden/>
    <w:unhideWhenUsed/>
    <w:rsid w:val="00C57E0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7BA4"/>
    <w:pPr>
      <w:spacing w:after="0"/>
      <w:contextualSpacing/>
    </w:pPr>
    <w:rPr>
      <w:b/>
      <w:bCs/>
    </w:rPr>
  </w:style>
  <w:style w:type="character" w:customStyle="1" w:styleId="CommentSubjectChar">
    <w:name w:val="Comment Subject Char"/>
    <w:basedOn w:val="CommentTextChar"/>
    <w:link w:val="CommentSubject"/>
    <w:uiPriority w:val="99"/>
    <w:semiHidden/>
    <w:rsid w:val="00D47BA4"/>
    <w:rPr>
      <w:rFonts w:ascii="Arial" w:hAnsi="Arial"/>
      <w:b/>
      <w:bCs/>
      <w:lang w:eastAsia="en-US"/>
    </w:rPr>
  </w:style>
  <w:style w:type="paragraph" w:styleId="NormalWeb">
    <w:name w:val="Normal (Web)"/>
    <w:basedOn w:val="Normal"/>
    <w:uiPriority w:val="99"/>
    <w:unhideWhenUsed/>
    <w:rsid w:val="000A1A33"/>
    <w:pPr>
      <w:spacing w:before="100" w:beforeAutospacing="1" w:after="100" w:afterAutospacing="1"/>
      <w:contextualSpacing w:val="0"/>
    </w:pPr>
    <w:rPr>
      <w:rFonts w:ascii="Times New Roman" w:eastAsia="Times New Roman" w:hAnsi="Times New Roman"/>
      <w:szCs w:val="24"/>
      <w:lang w:eastAsia="en-GB"/>
    </w:rPr>
  </w:style>
  <w:style w:type="paragraph" w:customStyle="1" w:styleId="section1">
    <w:name w:val="section1"/>
    <w:basedOn w:val="Normal"/>
    <w:rsid w:val="00FA7F54"/>
    <w:pPr>
      <w:spacing w:before="100" w:beforeAutospacing="1" w:after="100" w:afterAutospacing="1"/>
      <w:contextualSpacing w:val="0"/>
    </w:pPr>
    <w:rPr>
      <w:rFonts w:ascii="Times New Roman" w:eastAsia="Times New Roman" w:hAnsi="Times New Roman"/>
      <w:szCs w:val="24"/>
      <w:lang w:eastAsia="en-GB"/>
    </w:rPr>
  </w:style>
  <w:style w:type="paragraph" w:customStyle="1" w:styleId="body1">
    <w:name w:val="body1"/>
    <w:basedOn w:val="Normal"/>
    <w:rsid w:val="00050F3C"/>
    <w:pPr>
      <w:spacing w:before="45" w:after="75"/>
      <w:contextualSpacing w:val="0"/>
    </w:pPr>
    <w:rPr>
      <w:rFonts w:eastAsia="Times New Roman" w:cs="Arial"/>
      <w:sz w:val="20"/>
      <w:szCs w:val="20"/>
      <w:lang w:eastAsia="en-GB"/>
    </w:rPr>
  </w:style>
  <w:style w:type="paragraph" w:customStyle="1" w:styleId="Default">
    <w:name w:val="Default"/>
    <w:rsid w:val="00C97610"/>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04214B"/>
    <w:pPr>
      <w:contextualSpacing w:val="0"/>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4214B"/>
    <w:rPr>
      <w:rFonts w:ascii="Courier New" w:eastAsia="Times New Roman" w:hAnsi="Courier New" w:cs="Courier New"/>
    </w:rPr>
  </w:style>
  <w:style w:type="paragraph" w:styleId="BodyText">
    <w:name w:val="Body Text"/>
    <w:basedOn w:val="Normal"/>
    <w:link w:val="BodyTextChar"/>
    <w:uiPriority w:val="1"/>
    <w:qFormat/>
    <w:rsid w:val="0004214B"/>
    <w:pPr>
      <w:spacing w:after="120"/>
      <w:contextualSpacing w:val="0"/>
    </w:pPr>
    <w:rPr>
      <w:rFonts w:ascii="Sabon" w:eastAsia="Times New Roman" w:hAnsi="Sabon"/>
      <w:sz w:val="20"/>
      <w:szCs w:val="24"/>
      <w:lang w:eastAsia="en-GB"/>
    </w:rPr>
  </w:style>
  <w:style w:type="character" w:customStyle="1" w:styleId="BodyTextChar">
    <w:name w:val="Body Text Char"/>
    <w:basedOn w:val="DefaultParagraphFont"/>
    <w:link w:val="BodyText"/>
    <w:uiPriority w:val="1"/>
    <w:rsid w:val="0004214B"/>
    <w:rPr>
      <w:rFonts w:ascii="Sabon" w:eastAsia="Times New Roman" w:hAnsi="Sabon"/>
      <w:szCs w:val="24"/>
    </w:rPr>
  </w:style>
  <w:style w:type="character" w:customStyle="1" w:styleId="Heading4Char">
    <w:name w:val="Heading 4 Char"/>
    <w:basedOn w:val="DefaultParagraphFont"/>
    <w:link w:val="Heading4"/>
    <w:uiPriority w:val="1"/>
    <w:rsid w:val="0081020F"/>
    <w:rPr>
      <w:rFonts w:ascii="Arial" w:eastAsia="Arial" w:hAnsi="Arial" w:cstheme="minorBidi"/>
      <w:b/>
      <w:bCs/>
      <w:sz w:val="24"/>
      <w:szCs w:val="24"/>
      <w:lang w:val="en-US" w:eastAsia="en-US"/>
    </w:rPr>
  </w:style>
  <w:style w:type="paragraph" w:styleId="TOC4">
    <w:name w:val="toc 4"/>
    <w:basedOn w:val="Normal"/>
    <w:uiPriority w:val="1"/>
    <w:qFormat/>
    <w:rsid w:val="0081020F"/>
    <w:pPr>
      <w:widowControl w:val="0"/>
      <w:ind w:left="1000" w:hanging="641"/>
      <w:contextualSpacing w:val="0"/>
    </w:pPr>
    <w:rPr>
      <w:rFonts w:eastAsia="Arial" w:cstheme="minorBidi"/>
      <w:szCs w:val="24"/>
      <w:lang w:val="en-US"/>
    </w:rPr>
  </w:style>
  <w:style w:type="paragraph" w:styleId="TOC5">
    <w:name w:val="toc 5"/>
    <w:basedOn w:val="Normal"/>
    <w:uiPriority w:val="1"/>
    <w:qFormat/>
    <w:rsid w:val="0081020F"/>
    <w:pPr>
      <w:widowControl w:val="0"/>
      <w:ind w:left="600"/>
      <w:contextualSpacing w:val="0"/>
    </w:pPr>
    <w:rPr>
      <w:rFonts w:eastAsia="Arial" w:cstheme="minorBidi"/>
      <w:szCs w:val="24"/>
      <w:lang w:val="en-US"/>
    </w:rPr>
  </w:style>
  <w:style w:type="paragraph" w:customStyle="1" w:styleId="TableParagraph">
    <w:name w:val="Table Paragraph"/>
    <w:basedOn w:val="Normal"/>
    <w:uiPriority w:val="1"/>
    <w:qFormat/>
    <w:rsid w:val="0081020F"/>
    <w:pPr>
      <w:widowControl w:val="0"/>
      <w:contextualSpacing w:val="0"/>
    </w:pPr>
    <w:rPr>
      <w:rFonts w:asciiTheme="minorHAnsi" w:eastAsiaTheme="minorHAnsi" w:hAnsiTheme="minorHAnsi" w:cstheme="minorBidi"/>
      <w:sz w:val="22"/>
      <w:lang w:val="en-US"/>
    </w:rPr>
  </w:style>
  <w:style w:type="character" w:styleId="Emphasis">
    <w:name w:val="Emphasis"/>
    <w:basedOn w:val="DefaultParagraphFont"/>
    <w:uiPriority w:val="20"/>
    <w:qFormat/>
    <w:rsid w:val="00CA5FB4"/>
    <w:rPr>
      <w:b/>
      <w:iCs/>
      <w:color w:val="003767"/>
    </w:rPr>
  </w:style>
  <w:style w:type="paragraph" w:styleId="ListBullet">
    <w:name w:val="List Bullet"/>
    <w:basedOn w:val="Normal"/>
    <w:uiPriority w:val="99"/>
    <w:qFormat/>
    <w:rsid w:val="00CA5FB4"/>
    <w:pPr>
      <w:numPr>
        <w:numId w:val="35"/>
      </w:numPr>
      <w:spacing w:before="120" w:after="120"/>
      <w:contextualSpacing w:val="0"/>
    </w:pPr>
    <w:rPr>
      <w:rFonts w:asciiTheme="minorHAnsi" w:eastAsiaTheme="minorHAnsi" w:hAnsiTheme="minorHAnsi" w:cstheme="minorBidi"/>
    </w:rPr>
  </w:style>
  <w:style w:type="paragraph" w:customStyle="1" w:styleId="Listbullettable">
    <w:name w:val="List bullet table"/>
    <w:basedOn w:val="ListBullet"/>
    <w:qFormat/>
    <w:rsid w:val="00CA5FB4"/>
    <w:pPr>
      <w:spacing w:after="100"/>
      <w:ind w:left="357" w:hanging="357"/>
    </w:pPr>
    <w:rPr>
      <w:sz w:val="22"/>
    </w:rPr>
  </w:style>
  <w:style w:type="paragraph" w:customStyle="1" w:styleId="ECUIntro">
    <w:name w:val="ECU_Intro"/>
    <w:next w:val="Normal"/>
    <w:autoRedefine/>
    <w:qFormat/>
    <w:rsid w:val="00F7763D"/>
    <w:rPr>
      <w:rFonts w:ascii="Arial" w:eastAsiaTheme="minorHAnsi" w:hAnsi="Arial" w:cs="Arial"/>
      <w:color w:val="003866"/>
      <w:sz w:val="24"/>
      <w:szCs w:val="24"/>
      <w:lang w:eastAsia="en-US"/>
    </w:rPr>
  </w:style>
  <w:style w:type="character" w:styleId="Strong">
    <w:name w:val="Strong"/>
    <w:basedOn w:val="DefaultParagraphFont"/>
    <w:uiPriority w:val="22"/>
    <w:qFormat/>
    <w:rsid w:val="00BB49C6"/>
    <w:rPr>
      <w:b/>
      <w:bCs/>
      <w:sz w:val="24"/>
      <w:szCs w:val="24"/>
      <w:bdr w:val="none" w:sz="0" w:space="0" w:color="auto" w:frame="1"/>
      <w:vertAlign w:val="baseline"/>
    </w:rPr>
  </w:style>
  <w:style w:type="paragraph" w:styleId="Revision">
    <w:name w:val="Revision"/>
    <w:hidden/>
    <w:uiPriority w:val="99"/>
    <w:semiHidden/>
    <w:rsid w:val="00AE17F7"/>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6665">
      <w:bodyDiv w:val="1"/>
      <w:marLeft w:val="0"/>
      <w:marRight w:val="0"/>
      <w:marTop w:val="0"/>
      <w:marBottom w:val="0"/>
      <w:divBdr>
        <w:top w:val="none" w:sz="0" w:space="0" w:color="auto"/>
        <w:left w:val="none" w:sz="0" w:space="0" w:color="auto"/>
        <w:bottom w:val="none" w:sz="0" w:space="0" w:color="auto"/>
        <w:right w:val="none" w:sz="0" w:space="0" w:color="auto"/>
      </w:divBdr>
      <w:divsChild>
        <w:div w:id="1433429346">
          <w:marLeft w:val="0"/>
          <w:marRight w:val="0"/>
          <w:marTop w:val="0"/>
          <w:marBottom w:val="0"/>
          <w:divBdr>
            <w:top w:val="none" w:sz="0" w:space="0" w:color="auto"/>
            <w:left w:val="none" w:sz="0" w:space="0" w:color="auto"/>
            <w:bottom w:val="none" w:sz="0" w:space="0" w:color="auto"/>
            <w:right w:val="none" w:sz="0" w:space="0" w:color="auto"/>
          </w:divBdr>
          <w:divsChild>
            <w:div w:id="1503621814">
              <w:marLeft w:val="0"/>
              <w:marRight w:val="0"/>
              <w:marTop w:val="0"/>
              <w:marBottom w:val="0"/>
              <w:divBdr>
                <w:top w:val="none" w:sz="0" w:space="0" w:color="auto"/>
                <w:left w:val="none" w:sz="0" w:space="0" w:color="auto"/>
                <w:bottom w:val="none" w:sz="0" w:space="0" w:color="auto"/>
                <w:right w:val="none" w:sz="0" w:space="0" w:color="auto"/>
              </w:divBdr>
              <w:divsChild>
                <w:div w:id="9948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0927">
      <w:bodyDiv w:val="1"/>
      <w:marLeft w:val="0"/>
      <w:marRight w:val="0"/>
      <w:marTop w:val="0"/>
      <w:marBottom w:val="150"/>
      <w:divBdr>
        <w:top w:val="none" w:sz="0" w:space="0" w:color="auto"/>
        <w:left w:val="none" w:sz="0" w:space="0" w:color="auto"/>
        <w:bottom w:val="none" w:sz="0" w:space="0" w:color="auto"/>
        <w:right w:val="none" w:sz="0" w:space="0" w:color="auto"/>
      </w:divBdr>
      <w:divsChild>
        <w:div w:id="383676821">
          <w:marLeft w:val="0"/>
          <w:marRight w:val="0"/>
          <w:marTop w:val="0"/>
          <w:marBottom w:val="0"/>
          <w:divBdr>
            <w:top w:val="none" w:sz="0" w:space="0" w:color="auto"/>
            <w:left w:val="none" w:sz="0" w:space="0" w:color="auto"/>
            <w:bottom w:val="none" w:sz="0" w:space="0" w:color="auto"/>
            <w:right w:val="none" w:sz="0" w:space="0" w:color="auto"/>
          </w:divBdr>
          <w:divsChild>
            <w:div w:id="1232278727">
              <w:marLeft w:val="0"/>
              <w:marRight w:val="-3450"/>
              <w:marTop w:val="0"/>
              <w:marBottom w:val="0"/>
              <w:divBdr>
                <w:top w:val="none" w:sz="0" w:space="0" w:color="auto"/>
                <w:left w:val="none" w:sz="0" w:space="0" w:color="auto"/>
                <w:bottom w:val="none" w:sz="0" w:space="0" w:color="auto"/>
                <w:right w:val="none" w:sz="0" w:space="0" w:color="auto"/>
              </w:divBdr>
              <w:divsChild>
                <w:div w:id="1821076883">
                  <w:marLeft w:val="-2550"/>
                  <w:marRight w:val="0"/>
                  <w:marTop w:val="0"/>
                  <w:marBottom w:val="0"/>
                  <w:divBdr>
                    <w:top w:val="none" w:sz="0" w:space="0" w:color="auto"/>
                    <w:left w:val="none" w:sz="0" w:space="0" w:color="auto"/>
                    <w:bottom w:val="none" w:sz="0" w:space="0" w:color="auto"/>
                    <w:right w:val="none" w:sz="0" w:space="0" w:color="auto"/>
                  </w:divBdr>
                  <w:divsChild>
                    <w:div w:id="597451142">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7193374">
      <w:bodyDiv w:val="1"/>
      <w:marLeft w:val="0"/>
      <w:marRight w:val="0"/>
      <w:marTop w:val="0"/>
      <w:marBottom w:val="150"/>
      <w:divBdr>
        <w:top w:val="none" w:sz="0" w:space="0" w:color="auto"/>
        <w:left w:val="none" w:sz="0" w:space="0" w:color="auto"/>
        <w:bottom w:val="none" w:sz="0" w:space="0" w:color="auto"/>
        <w:right w:val="none" w:sz="0" w:space="0" w:color="auto"/>
      </w:divBdr>
      <w:divsChild>
        <w:div w:id="226108695">
          <w:marLeft w:val="0"/>
          <w:marRight w:val="0"/>
          <w:marTop w:val="0"/>
          <w:marBottom w:val="0"/>
          <w:divBdr>
            <w:top w:val="none" w:sz="0" w:space="0" w:color="auto"/>
            <w:left w:val="none" w:sz="0" w:space="0" w:color="auto"/>
            <w:bottom w:val="none" w:sz="0" w:space="0" w:color="auto"/>
            <w:right w:val="none" w:sz="0" w:space="0" w:color="auto"/>
          </w:divBdr>
          <w:divsChild>
            <w:div w:id="1212233539">
              <w:marLeft w:val="0"/>
              <w:marRight w:val="-3450"/>
              <w:marTop w:val="0"/>
              <w:marBottom w:val="0"/>
              <w:divBdr>
                <w:top w:val="none" w:sz="0" w:space="0" w:color="auto"/>
                <w:left w:val="none" w:sz="0" w:space="0" w:color="auto"/>
                <w:bottom w:val="none" w:sz="0" w:space="0" w:color="auto"/>
                <w:right w:val="none" w:sz="0" w:space="0" w:color="auto"/>
              </w:divBdr>
              <w:divsChild>
                <w:div w:id="1696153189">
                  <w:marLeft w:val="-2550"/>
                  <w:marRight w:val="0"/>
                  <w:marTop w:val="0"/>
                  <w:marBottom w:val="0"/>
                  <w:divBdr>
                    <w:top w:val="none" w:sz="0" w:space="0" w:color="auto"/>
                    <w:left w:val="none" w:sz="0" w:space="0" w:color="auto"/>
                    <w:bottom w:val="none" w:sz="0" w:space="0" w:color="auto"/>
                    <w:right w:val="none" w:sz="0" w:space="0" w:color="auto"/>
                  </w:divBdr>
                  <w:divsChild>
                    <w:div w:id="563371527">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3587553">
      <w:bodyDiv w:val="1"/>
      <w:marLeft w:val="0"/>
      <w:marRight w:val="0"/>
      <w:marTop w:val="0"/>
      <w:marBottom w:val="0"/>
      <w:divBdr>
        <w:top w:val="none" w:sz="0" w:space="0" w:color="auto"/>
        <w:left w:val="none" w:sz="0" w:space="0" w:color="auto"/>
        <w:bottom w:val="none" w:sz="0" w:space="0" w:color="auto"/>
        <w:right w:val="none" w:sz="0" w:space="0" w:color="auto"/>
      </w:divBdr>
      <w:divsChild>
        <w:div w:id="1993874441">
          <w:marLeft w:val="0"/>
          <w:marRight w:val="0"/>
          <w:marTop w:val="100"/>
          <w:marBottom w:val="100"/>
          <w:divBdr>
            <w:top w:val="none" w:sz="0" w:space="0" w:color="auto"/>
            <w:left w:val="none" w:sz="0" w:space="0" w:color="auto"/>
            <w:bottom w:val="none" w:sz="0" w:space="0" w:color="auto"/>
            <w:right w:val="none" w:sz="0" w:space="0" w:color="auto"/>
          </w:divBdr>
          <w:divsChild>
            <w:div w:id="558518838">
              <w:marLeft w:val="0"/>
              <w:marRight w:val="0"/>
              <w:marTop w:val="0"/>
              <w:marBottom w:val="0"/>
              <w:divBdr>
                <w:top w:val="none" w:sz="0" w:space="0" w:color="auto"/>
                <w:left w:val="none" w:sz="0" w:space="0" w:color="auto"/>
                <w:bottom w:val="none" w:sz="0" w:space="0" w:color="auto"/>
                <w:right w:val="none" w:sz="0" w:space="0" w:color="auto"/>
              </w:divBdr>
              <w:divsChild>
                <w:div w:id="1325619447">
                  <w:marLeft w:val="165"/>
                  <w:marRight w:val="0"/>
                  <w:marTop w:val="0"/>
                  <w:marBottom w:val="150"/>
                  <w:divBdr>
                    <w:top w:val="single" w:sz="6" w:space="0" w:color="CACACA"/>
                    <w:left w:val="none" w:sz="0" w:space="0" w:color="auto"/>
                    <w:bottom w:val="single" w:sz="6" w:space="0" w:color="CACACA"/>
                    <w:right w:val="none" w:sz="0" w:space="0" w:color="auto"/>
                  </w:divBdr>
                  <w:divsChild>
                    <w:div w:id="1837917109">
                      <w:marLeft w:val="0"/>
                      <w:marRight w:val="0"/>
                      <w:marTop w:val="0"/>
                      <w:marBottom w:val="0"/>
                      <w:divBdr>
                        <w:top w:val="none" w:sz="0" w:space="0" w:color="auto"/>
                        <w:left w:val="none" w:sz="0" w:space="0" w:color="auto"/>
                        <w:bottom w:val="none" w:sz="0" w:space="0" w:color="auto"/>
                        <w:right w:val="none" w:sz="0" w:space="0" w:color="auto"/>
                      </w:divBdr>
                      <w:divsChild>
                        <w:div w:id="770777683">
                          <w:marLeft w:val="0"/>
                          <w:marRight w:val="0"/>
                          <w:marTop w:val="0"/>
                          <w:marBottom w:val="0"/>
                          <w:divBdr>
                            <w:top w:val="none" w:sz="0" w:space="0" w:color="auto"/>
                            <w:left w:val="none" w:sz="0" w:space="0" w:color="auto"/>
                            <w:bottom w:val="none" w:sz="0" w:space="0" w:color="auto"/>
                            <w:right w:val="none" w:sz="0" w:space="0" w:color="auto"/>
                          </w:divBdr>
                          <w:divsChild>
                            <w:div w:id="2107383161">
                              <w:marLeft w:val="0"/>
                              <w:marRight w:val="0"/>
                              <w:marTop w:val="0"/>
                              <w:marBottom w:val="0"/>
                              <w:divBdr>
                                <w:top w:val="none" w:sz="0" w:space="0" w:color="auto"/>
                                <w:left w:val="none" w:sz="0" w:space="0" w:color="auto"/>
                                <w:bottom w:val="none" w:sz="0" w:space="0" w:color="auto"/>
                                <w:right w:val="none" w:sz="0" w:space="0" w:color="auto"/>
                              </w:divBdr>
                              <w:divsChild>
                                <w:div w:id="637496754">
                                  <w:marLeft w:val="0"/>
                                  <w:marRight w:val="0"/>
                                  <w:marTop w:val="0"/>
                                  <w:marBottom w:val="75"/>
                                  <w:divBdr>
                                    <w:top w:val="none" w:sz="0" w:space="0" w:color="auto"/>
                                    <w:left w:val="none" w:sz="0" w:space="0" w:color="auto"/>
                                    <w:bottom w:val="none" w:sz="0" w:space="0" w:color="auto"/>
                                    <w:right w:val="none" w:sz="0" w:space="0" w:color="auto"/>
                                  </w:divBdr>
                                  <w:divsChild>
                                    <w:div w:id="370423819">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30178">
      <w:bodyDiv w:val="1"/>
      <w:marLeft w:val="0"/>
      <w:marRight w:val="0"/>
      <w:marTop w:val="0"/>
      <w:marBottom w:val="0"/>
      <w:divBdr>
        <w:top w:val="none" w:sz="0" w:space="0" w:color="auto"/>
        <w:left w:val="none" w:sz="0" w:space="0" w:color="auto"/>
        <w:bottom w:val="none" w:sz="0" w:space="0" w:color="auto"/>
        <w:right w:val="none" w:sz="0" w:space="0" w:color="auto"/>
      </w:divBdr>
    </w:div>
    <w:div w:id="367533117">
      <w:bodyDiv w:val="1"/>
      <w:marLeft w:val="0"/>
      <w:marRight w:val="0"/>
      <w:marTop w:val="0"/>
      <w:marBottom w:val="0"/>
      <w:divBdr>
        <w:top w:val="none" w:sz="0" w:space="0" w:color="auto"/>
        <w:left w:val="none" w:sz="0" w:space="0" w:color="auto"/>
        <w:bottom w:val="none" w:sz="0" w:space="0" w:color="auto"/>
        <w:right w:val="none" w:sz="0" w:space="0" w:color="auto"/>
      </w:divBdr>
    </w:div>
    <w:div w:id="412505839">
      <w:bodyDiv w:val="1"/>
      <w:marLeft w:val="0"/>
      <w:marRight w:val="0"/>
      <w:marTop w:val="0"/>
      <w:marBottom w:val="0"/>
      <w:divBdr>
        <w:top w:val="none" w:sz="0" w:space="0" w:color="auto"/>
        <w:left w:val="none" w:sz="0" w:space="0" w:color="auto"/>
        <w:bottom w:val="none" w:sz="0" w:space="0" w:color="auto"/>
        <w:right w:val="none" w:sz="0" w:space="0" w:color="auto"/>
      </w:divBdr>
    </w:div>
    <w:div w:id="493953352">
      <w:bodyDiv w:val="1"/>
      <w:marLeft w:val="0"/>
      <w:marRight w:val="0"/>
      <w:marTop w:val="0"/>
      <w:marBottom w:val="150"/>
      <w:divBdr>
        <w:top w:val="none" w:sz="0" w:space="0" w:color="auto"/>
        <w:left w:val="none" w:sz="0" w:space="0" w:color="auto"/>
        <w:bottom w:val="none" w:sz="0" w:space="0" w:color="auto"/>
        <w:right w:val="none" w:sz="0" w:space="0" w:color="auto"/>
      </w:divBdr>
      <w:divsChild>
        <w:div w:id="26151147">
          <w:marLeft w:val="0"/>
          <w:marRight w:val="0"/>
          <w:marTop w:val="0"/>
          <w:marBottom w:val="0"/>
          <w:divBdr>
            <w:top w:val="none" w:sz="0" w:space="0" w:color="auto"/>
            <w:left w:val="none" w:sz="0" w:space="0" w:color="auto"/>
            <w:bottom w:val="none" w:sz="0" w:space="0" w:color="auto"/>
            <w:right w:val="none" w:sz="0" w:space="0" w:color="auto"/>
          </w:divBdr>
          <w:divsChild>
            <w:div w:id="1052581633">
              <w:marLeft w:val="0"/>
              <w:marRight w:val="-3450"/>
              <w:marTop w:val="0"/>
              <w:marBottom w:val="0"/>
              <w:divBdr>
                <w:top w:val="none" w:sz="0" w:space="0" w:color="auto"/>
                <w:left w:val="none" w:sz="0" w:space="0" w:color="auto"/>
                <w:bottom w:val="none" w:sz="0" w:space="0" w:color="auto"/>
                <w:right w:val="none" w:sz="0" w:space="0" w:color="auto"/>
              </w:divBdr>
              <w:divsChild>
                <w:div w:id="1120756321">
                  <w:marLeft w:val="-2550"/>
                  <w:marRight w:val="0"/>
                  <w:marTop w:val="0"/>
                  <w:marBottom w:val="0"/>
                  <w:divBdr>
                    <w:top w:val="none" w:sz="0" w:space="0" w:color="auto"/>
                    <w:left w:val="none" w:sz="0" w:space="0" w:color="auto"/>
                    <w:bottom w:val="none" w:sz="0" w:space="0" w:color="auto"/>
                    <w:right w:val="none" w:sz="0" w:space="0" w:color="auto"/>
                  </w:divBdr>
                  <w:divsChild>
                    <w:div w:id="1587226849">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65066184">
      <w:bodyDiv w:val="1"/>
      <w:marLeft w:val="0"/>
      <w:marRight w:val="0"/>
      <w:marTop w:val="0"/>
      <w:marBottom w:val="0"/>
      <w:divBdr>
        <w:top w:val="none" w:sz="0" w:space="0" w:color="auto"/>
        <w:left w:val="none" w:sz="0" w:space="0" w:color="auto"/>
        <w:bottom w:val="none" w:sz="0" w:space="0" w:color="auto"/>
        <w:right w:val="none" w:sz="0" w:space="0" w:color="auto"/>
      </w:divBdr>
      <w:divsChild>
        <w:div w:id="842168372">
          <w:marLeft w:val="0"/>
          <w:marRight w:val="0"/>
          <w:marTop w:val="100"/>
          <w:marBottom w:val="100"/>
          <w:divBdr>
            <w:top w:val="none" w:sz="0" w:space="0" w:color="auto"/>
            <w:left w:val="none" w:sz="0" w:space="0" w:color="auto"/>
            <w:bottom w:val="none" w:sz="0" w:space="0" w:color="auto"/>
            <w:right w:val="none" w:sz="0" w:space="0" w:color="auto"/>
          </w:divBdr>
          <w:divsChild>
            <w:div w:id="823161068">
              <w:marLeft w:val="0"/>
              <w:marRight w:val="0"/>
              <w:marTop w:val="0"/>
              <w:marBottom w:val="0"/>
              <w:divBdr>
                <w:top w:val="none" w:sz="0" w:space="0" w:color="auto"/>
                <w:left w:val="none" w:sz="0" w:space="0" w:color="auto"/>
                <w:bottom w:val="none" w:sz="0" w:space="0" w:color="auto"/>
                <w:right w:val="none" w:sz="0" w:space="0" w:color="auto"/>
              </w:divBdr>
              <w:divsChild>
                <w:div w:id="1063873711">
                  <w:marLeft w:val="165"/>
                  <w:marRight w:val="0"/>
                  <w:marTop w:val="0"/>
                  <w:marBottom w:val="150"/>
                  <w:divBdr>
                    <w:top w:val="single" w:sz="6" w:space="0" w:color="CACACA"/>
                    <w:left w:val="none" w:sz="0" w:space="0" w:color="auto"/>
                    <w:bottom w:val="single" w:sz="6" w:space="0" w:color="CACACA"/>
                    <w:right w:val="none" w:sz="0" w:space="0" w:color="auto"/>
                  </w:divBdr>
                  <w:divsChild>
                    <w:div w:id="974722411">
                      <w:marLeft w:val="0"/>
                      <w:marRight w:val="0"/>
                      <w:marTop w:val="0"/>
                      <w:marBottom w:val="0"/>
                      <w:divBdr>
                        <w:top w:val="none" w:sz="0" w:space="0" w:color="auto"/>
                        <w:left w:val="none" w:sz="0" w:space="0" w:color="auto"/>
                        <w:bottom w:val="none" w:sz="0" w:space="0" w:color="auto"/>
                        <w:right w:val="none" w:sz="0" w:space="0" w:color="auto"/>
                      </w:divBdr>
                      <w:divsChild>
                        <w:div w:id="343899543">
                          <w:marLeft w:val="0"/>
                          <w:marRight w:val="0"/>
                          <w:marTop w:val="0"/>
                          <w:marBottom w:val="0"/>
                          <w:divBdr>
                            <w:top w:val="none" w:sz="0" w:space="0" w:color="auto"/>
                            <w:left w:val="none" w:sz="0" w:space="0" w:color="auto"/>
                            <w:bottom w:val="none" w:sz="0" w:space="0" w:color="auto"/>
                            <w:right w:val="none" w:sz="0" w:space="0" w:color="auto"/>
                          </w:divBdr>
                          <w:divsChild>
                            <w:div w:id="383483156">
                              <w:marLeft w:val="0"/>
                              <w:marRight w:val="0"/>
                              <w:marTop w:val="0"/>
                              <w:marBottom w:val="0"/>
                              <w:divBdr>
                                <w:top w:val="none" w:sz="0" w:space="0" w:color="auto"/>
                                <w:left w:val="none" w:sz="0" w:space="0" w:color="auto"/>
                                <w:bottom w:val="none" w:sz="0" w:space="0" w:color="auto"/>
                                <w:right w:val="none" w:sz="0" w:space="0" w:color="auto"/>
                              </w:divBdr>
                              <w:divsChild>
                                <w:div w:id="915938760">
                                  <w:marLeft w:val="0"/>
                                  <w:marRight w:val="0"/>
                                  <w:marTop w:val="0"/>
                                  <w:marBottom w:val="75"/>
                                  <w:divBdr>
                                    <w:top w:val="none" w:sz="0" w:space="0" w:color="auto"/>
                                    <w:left w:val="none" w:sz="0" w:space="0" w:color="auto"/>
                                    <w:bottom w:val="none" w:sz="0" w:space="0" w:color="auto"/>
                                    <w:right w:val="none" w:sz="0" w:space="0" w:color="auto"/>
                                  </w:divBdr>
                                  <w:divsChild>
                                    <w:div w:id="1766224945">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91945">
      <w:bodyDiv w:val="1"/>
      <w:marLeft w:val="0"/>
      <w:marRight w:val="0"/>
      <w:marTop w:val="0"/>
      <w:marBottom w:val="150"/>
      <w:divBdr>
        <w:top w:val="none" w:sz="0" w:space="0" w:color="auto"/>
        <w:left w:val="none" w:sz="0" w:space="0" w:color="auto"/>
        <w:bottom w:val="none" w:sz="0" w:space="0" w:color="auto"/>
        <w:right w:val="none" w:sz="0" w:space="0" w:color="auto"/>
      </w:divBdr>
      <w:divsChild>
        <w:div w:id="937063256">
          <w:marLeft w:val="0"/>
          <w:marRight w:val="0"/>
          <w:marTop w:val="0"/>
          <w:marBottom w:val="0"/>
          <w:divBdr>
            <w:top w:val="none" w:sz="0" w:space="0" w:color="auto"/>
            <w:left w:val="none" w:sz="0" w:space="0" w:color="auto"/>
            <w:bottom w:val="none" w:sz="0" w:space="0" w:color="auto"/>
            <w:right w:val="none" w:sz="0" w:space="0" w:color="auto"/>
          </w:divBdr>
          <w:divsChild>
            <w:div w:id="589848981">
              <w:marLeft w:val="0"/>
              <w:marRight w:val="-3450"/>
              <w:marTop w:val="0"/>
              <w:marBottom w:val="0"/>
              <w:divBdr>
                <w:top w:val="none" w:sz="0" w:space="0" w:color="auto"/>
                <w:left w:val="none" w:sz="0" w:space="0" w:color="auto"/>
                <w:bottom w:val="none" w:sz="0" w:space="0" w:color="auto"/>
                <w:right w:val="none" w:sz="0" w:space="0" w:color="auto"/>
              </w:divBdr>
              <w:divsChild>
                <w:div w:id="878200307">
                  <w:marLeft w:val="-2550"/>
                  <w:marRight w:val="0"/>
                  <w:marTop w:val="0"/>
                  <w:marBottom w:val="0"/>
                  <w:divBdr>
                    <w:top w:val="none" w:sz="0" w:space="0" w:color="auto"/>
                    <w:left w:val="none" w:sz="0" w:space="0" w:color="auto"/>
                    <w:bottom w:val="none" w:sz="0" w:space="0" w:color="auto"/>
                    <w:right w:val="none" w:sz="0" w:space="0" w:color="auto"/>
                  </w:divBdr>
                  <w:divsChild>
                    <w:div w:id="886796547">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79039752">
      <w:bodyDiv w:val="1"/>
      <w:marLeft w:val="0"/>
      <w:marRight w:val="0"/>
      <w:marTop w:val="0"/>
      <w:marBottom w:val="0"/>
      <w:divBdr>
        <w:top w:val="none" w:sz="0" w:space="0" w:color="auto"/>
        <w:left w:val="none" w:sz="0" w:space="0" w:color="auto"/>
        <w:bottom w:val="none" w:sz="0" w:space="0" w:color="auto"/>
        <w:right w:val="none" w:sz="0" w:space="0" w:color="auto"/>
      </w:divBdr>
    </w:div>
    <w:div w:id="750157000">
      <w:bodyDiv w:val="1"/>
      <w:marLeft w:val="0"/>
      <w:marRight w:val="0"/>
      <w:marTop w:val="0"/>
      <w:marBottom w:val="0"/>
      <w:divBdr>
        <w:top w:val="none" w:sz="0" w:space="0" w:color="auto"/>
        <w:left w:val="none" w:sz="0" w:space="0" w:color="auto"/>
        <w:bottom w:val="none" w:sz="0" w:space="0" w:color="auto"/>
        <w:right w:val="none" w:sz="0" w:space="0" w:color="auto"/>
      </w:divBdr>
    </w:div>
    <w:div w:id="813523452">
      <w:bodyDiv w:val="1"/>
      <w:marLeft w:val="0"/>
      <w:marRight w:val="0"/>
      <w:marTop w:val="0"/>
      <w:marBottom w:val="0"/>
      <w:divBdr>
        <w:top w:val="none" w:sz="0" w:space="0" w:color="auto"/>
        <w:left w:val="none" w:sz="0" w:space="0" w:color="auto"/>
        <w:bottom w:val="none" w:sz="0" w:space="0" w:color="auto"/>
        <w:right w:val="none" w:sz="0" w:space="0" w:color="auto"/>
      </w:divBdr>
      <w:divsChild>
        <w:div w:id="1760056123">
          <w:marLeft w:val="0"/>
          <w:marRight w:val="0"/>
          <w:marTop w:val="0"/>
          <w:marBottom w:val="0"/>
          <w:divBdr>
            <w:top w:val="none" w:sz="0" w:space="0" w:color="auto"/>
            <w:left w:val="none" w:sz="0" w:space="0" w:color="auto"/>
            <w:bottom w:val="none" w:sz="0" w:space="0" w:color="auto"/>
            <w:right w:val="none" w:sz="0" w:space="0" w:color="auto"/>
          </w:divBdr>
          <w:divsChild>
            <w:div w:id="664742697">
              <w:marLeft w:val="0"/>
              <w:marRight w:val="0"/>
              <w:marTop w:val="0"/>
              <w:marBottom w:val="0"/>
              <w:divBdr>
                <w:top w:val="none" w:sz="0" w:space="0" w:color="auto"/>
                <w:left w:val="none" w:sz="0" w:space="0" w:color="auto"/>
                <w:bottom w:val="none" w:sz="0" w:space="0" w:color="auto"/>
                <w:right w:val="none" w:sz="0" w:space="0" w:color="auto"/>
              </w:divBdr>
              <w:divsChild>
                <w:div w:id="7066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82795">
      <w:bodyDiv w:val="1"/>
      <w:marLeft w:val="0"/>
      <w:marRight w:val="0"/>
      <w:marTop w:val="0"/>
      <w:marBottom w:val="0"/>
      <w:divBdr>
        <w:top w:val="none" w:sz="0" w:space="0" w:color="auto"/>
        <w:left w:val="none" w:sz="0" w:space="0" w:color="auto"/>
        <w:bottom w:val="none" w:sz="0" w:space="0" w:color="auto"/>
        <w:right w:val="none" w:sz="0" w:space="0" w:color="auto"/>
      </w:divBdr>
    </w:div>
    <w:div w:id="933250298">
      <w:bodyDiv w:val="1"/>
      <w:marLeft w:val="0"/>
      <w:marRight w:val="0"/>
      <w:marTop w:val="0"/>
      <w:marBottom w:val="0"/>
      <w:divBdr>
        <w:top w:val="none" w:sz="0" w:space="0" w:color="auto"/>
        <w:left w:val="none" w:sz="0" w:space="0" w:color="auto"/>
        <w:bottom w:val="none" w:sz="0" w:space="0" w:color="auto"/>
        <w:right w:val="none" w:sz="0" w:space="0" w:color="auto"/>
      </w:divBdr>
      <w:divsChild>
        <w:div w:id="1680152926">
          <w:marLeft w:val="0"/>
          <w:marRight w:val="0"/>
          <w:marTop w:val="100"/>
          <w:marBottom w:val="100"/>
          <w:divBdr>
            <w:top w:val="none" w:sz="0" w:space="0" w:color="auto"/>
            <w:left w:val="none" w:sz="0" w:space="0" w:color="auto"/>
            <w:bottom w:val="none" w:sz="0" w:space="0" w:color="auto"/>
            <w:right w:val="none" w:sz="0" w:space="0" w:color="auto"/>
          </w:divBdr>
          <w:divsChild>
            <w:div w:id="1041786116">
              <w:marLeft w:val="0"/>
              <w:marRight w:val="0"/>
              <w:marTop w:val="0"/>
              <w:marBottom w:val="0"/>
              <w:divBdr>
                <w:top w:val="none" w:sz="0" w:space="0" w:color="auto"/>
                <w:left w:val="none" w:sz="0" w:space="0" w:color="auto"/>
                <w:bottom w:val="none" w:sz="0" w:space="0" w:color="auto"/>
                <w:right w:val="none" w:sz="0" w:space="0" w:color="auto"/>
              </w:divBdr>
              <w:divsChild>
                <w:div w:id="1908999754">
                  <w:marLeft w:val="165"/>
                  <w:marRight w:val="0"/>
                  <w:marTop w:val="0"/>
                  <w:marBottom w:val="150"/>
                  <w:divBdr>
                    <w:top w:val="single" w:sz="6" w:space="0" w:color="CACACA"/>
                    <w:left w:val="none" w:sz="0" w:space="0" w:color="auto"/>
                    <w:bottom w:val="single" w:sz="6" w:space="0" w:color="CACACA"/>
                    <w:right w:val="none" w:sz="0" w:space="0" w:color="auto"/>
                  </w:divBdr>
                  <w:divsChild>
                    <w:div w:id="306127167">
                      <w:marLeft w:val="0"/>
                      <w:marRight w:val="0"/>
                      <w:marTop w:val="0"/>
                      <w:marBottom w:val="0"/>
                      <w:divBdr>
                        <w:top w:val="none" w:sz="0" w:space="0" w:color="auto"/>
                        <w:left w:val="none" w:sz="0" w:space="0" w:color="auto"/>
                        <w:bottom w:val="none" w:sz="0" w:space="0" w:color="auto"/>
                        <w:right w:val="none" w:sz="0" w:space="0" w:color="auto"/>
                      </w:divBdr>
                      <w:divsChild>
                        <w:div w:id="1647972697">
                          <w:marLeft w:val="0"/>
                          <w:marRight w:val="0"/>
                          <w:marTop w:val="0"/>
                          <w:marBottom w:val="0"/>
                          <w:divBdr>
                            <w:top w:val="none" w:sz="0" w:space="0" w:color="auto"/>
                            <w:left w:val="none" w:sz="0" w:space="0" w:color="auto"/>
                            <w:bottom w:val="none" w:sz="0" w:space="0" w:color="auto"/>
                            <w:right w:val="none" w:sz="0" w:space="0" w:color="auto"/>
                          </w:divBdr>
                          <w:divsChild>
                            <w:div w:id="277026763">
                              <w:marLeft w:val="0"/>
                              <w:marRight w:val="0"/>
                              <w:marTop w:val="0"/>
                              <w:marBottom w:val="0"/>
                              <w:divBdr>
                                <w:top w:val="none" w:sz="0" w:space="0" w:color="auto"/>
                                <w:left w:val="none" w:sz="0" w:space="0" w:color="auto"/>
                                <w:bottom w:val="none" w:sz="0" w:space="0" w:color="auto"/>
                                <w:right w:val="none" w:sz="0" w:space="0" w:color="auto"/>
                              </w:divBdr>
                              <w:divsChild>
                                <w:div w:id="1595436874">
                                  <w:marLeft w:val="0"/>
                                  <w:marRight w:val="0"/>
                                  <w:marTop w:val="0"/>
                                  <w:marBottom w:val="75"/>
                                  <w:divBdr>
                                    <w:top w:val="none" w:sz="0" w:space="0" w:color="auto"/>
                                    <w:left w:val="none" w:sz="0" w:space="0" w:color="auto"/>
                                    <w:bottom w:val="none" w:sz="0" w:space="0" w:color="auto"/>
                                    <w:right w:val="none" w:sz="0" w:space="0" w:color="auto"/>
                                  </w:divBdr>
                                  <w:divsChild>
                                    <w:div w:id="1187790932">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29816">
      <w:bodyDiv w:val="1"/>
      <w:marLeft w:val="0"/>
      <w:marRight w:val="0"/>
      <w:marTop w:val="0"/>
      <w:marBottom w:val="150"/>
      <w:divBdr>
        <w:top w:val="none" w:sz="0" w:space="0" w:color="auto"/>
        <w:left w:val="none" w:sz="0" w:space="0" w:color="auto"/>
        <w:bottom w:val="none" w:sz="0" w:space="0" w:color="auto"/>
        <w:right w:val="none" w:sz="0" w:space="0" w:color="auto"/>
      </w:divBdr>
      <w:divsChild>
        <w:div w:id="1140997059">
          <w:marLeft w:val="0"/>
          <w:marRight w:val="0"/>
          <w:marTop w:val="0"/>
          <w:marBottom w:val="0"/>
          <w:divBdr>
            <w:top w:val="none" w:sz="0" w:space="0" w:color="auto"/>
            <w:left w:val="none" w:sz="0" w:space="0" w:color="auto"/>
            <w:bottom w:val="none" w:sz="0" w:space="0" w:color="auto"/>
            <w:right w:val="none" w:sz="0" w:space="0" w:color="auto"/>
          </w:divBdr>
          <w:divsChild>
            <w:div w:id="992760563">
              <w:marLeft w:val="0"/>
              <w:marRight w:val="-3450"/>
              <w:marTop w:val="0"/>
              <w:marBottom w:val="0"/>
              <w:divBdr>
                <w:top w:val="none" w:sz="0" w:space="0" w:color="auto"/>
                <w:left w:val="none" w:sz="0" w:space="0" w:color="auto"/>
                <w:bottom w:val="none" w:sz="0" w:space="0" w:color="auto"/>
                <w:right w:val="none" w:sz="0" w:space="0" w:color="auto"/>
              </w:divBdr>
              <w:divsChild>
                <w:div w:id="1916549916">
                  <w:marLeft w:val="-2550"/>
                  <w:marRight w:val="0"/>
                  <w:marTop w:val="0"/>
                  <w:marBottom w:val="0"/>
                  <w:divBdr>
                    <w:top w:val="none" w:sz="0" w:space="0" w:color="auto"/>
                    <w:left w:val="none" w:sz="0" w:space="0" w:color="auto"/>
                    <w:bottom w:val="none" w:sz="0" w:space="0" w:color="auto"/>
                    <w:right w:val="none" w:sz="0" w:space="0" w:color="auto"/>
                  </w:divBdr>
                  <w:divsChild>
                    <w:div w:id="594635273">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93769231">
      <w:bodyDiv w:val="1"/>
      <w:marLeft w:val="0"/>
      <w:marRight w:val="0"/>
      <w:marTop w:val="0"/>
      <w:marBottom w:val="0"/>
      <w:divBdr>
        <w:top w:val="none" w:sz="0" w:space="0" w:color="auto"/>
        <w:left w:val="none" w:sz="0" w:space="0" w:color="auto"/>
        <w:bottom w:val="none" w:sz="0" w:space="0" w:color="auto"/>
        <w:right w:val="none" w:sz="0" w:space="0" w:color="auto"/>
      </w:divBdr>
    </w:div>
    <w:div w:id="1426145766">
      <w:bodyDiv w:val="1"/>
      <w:marLeft w:val="0"/>
      <w:marRight w:val="0"/>
      <w:marTop w:val="0"/>
      <w:marBottom w:val="0"/>
      <w:divBdr>
        <w:top w:val="none" w:sz="0" w:space="0" w:color="auto"/>
        <w:left w:val="none" w:sz="0" w:space="0" w:color="auto"/>
        <w:bottom w:val="none" w:sz="0" w:space="0" w:color="auto"/>
        <w:right w:val="none" w:sz="0" w:space="0" w:color="auto"/>
      </w:divBdr>
      <w:divsChild>
        <w:div w:id="1246190901">
          <w:marLeft w:val="0"/>
          <w:marRight w:val="0"/>
          <w:marTop w:val="0"/>
          <w:marBottom w:val="0"/>
          <w:divBdr>
            <w:top w:val="none" w:sz="0" w:space="0" w:color="auto"/>
            <w:left w:val="none" w:sz="0" w:space="0" w:color="auto"/>
            <w:bottom w:val="none" w:sz="0" w:space="0" w:color="auto"/>
            <w:right w:val="none" w:sz="0" w:space="0" w:color="auto"/>
          </w:divBdr>
          <w:divsChild>
            <w:div w:id="1421683593">
              <w:marLeft w:val="0"/>
              <w:marRight w:val="0"/>
              <w:marTop w:val="0"/>
              <w:marBottom w:val="0"/>
              <w:divBdr>
                <w:top w:val="none" w:sz="0" w:space="0" w:color="auto"/>
                <w:left w:val="none" w:sz="0" w:space="0" w:color="auto"/>
                <w:bottom w:val="none" w:sz="0" w:space="0" w:color="auto"/>
                <w:right w:val="none" w:sz="0" w:space="0" w:color="auto"/>
              </w:divBdr>
              <w:divsChild>
                <w:div w:id="599871602">
                  <w:marLeft w:val="150"/>
                  <w:marRight w:val="150"/>
                  <w:marTop w:val="0"/>
                  <w:marBottom w:val="0"/>
                  <w:divBdr>
                    <w:top w:val="single" w:sz="6" w:space="0" w:color="CCCCCC"/>
                    <w:left w:val="none" w:sz="0" w:space="0" w:color="auto"/>
                    <w:bottom w:val="none" w:sz="0" w:space="0" w:color="auto"/>
                    <w:right w:val="none" w:sz="0" w:space="0" w:color="auto"/>
                  </w:divBdr>
                  <w:divsChild>
                    <w:div w:id="1273823760">
                      <w:marLeft w:val="0"/>
                      <w:marRight w:val="0"/>
                      <w:marTop w:val="0"/>
                      <w:marBottom w:val="0"/>
                      <w:divBdr>
                        <w:top w:val="none" w:sz="0" w:space="0" w:color="auto"/>
                        <w:left w:val="none" w:sz="0" w:space="0" w:color="auto"/>
                        <w:bottom w:val="none" w:sz="0" w:space="0" w:color="auto"/>
                        <w:right w:val="none" w:sz="0" w:space="0" w:color="auto"/>
                      </w:divBdr>
                      <w:divsChild>
                        <w:div w:id="1799764741">
                          <w:marLeft w:val="0"/>
                          <w:marRight w:val="0"/>
                          <w:marTop w:val="0"/>
                          <w:marBottom w:val="0"/>
                          <w:divBdr>
                            <w:top w:val="none" w:sz="0" w:space="0" w:color="auto"/>
                            <w:left w:val="none" w:sz="0" w:space="0" w:color="auto"/>
                            <w:bottom w:val="none" w:sz="0" w:space="0" w:color="auto"/>
                            <w:right w:val="none" w:sz="0" w:space="0" w:color="auto"/>
                          </w:divBdr>
                          <w:divsChild>
                            <w:div w:id="7969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29945">
      <w:bodyDiv w:val="1"/>
      <w:marLeft w:val="0"/>
      <w:marRight w:val="0"/>
      <w:marTop w:val="0"/>
      <w:marBottom w:val="0"/>
      <w:divBdr>
        <w:top w:val="none" w:sz="0" w:space="0" w:color="auto"/>
        <w:left w:val="none" w:sz="0" w:space="0" w:color="auto"/>
        <w:bottom w:val="none" w:sz="0" w:space="0" w:color="auto"/>
        <w:right w:val="none" w:sz="0" w:space="0" w:color="auto"/>
      </w:divBdr>
      <w:divsChild>
        <w:div w:id="1298951338">
          <w:marLeft w:val="0"/>
          <w:marRight w:val="0"/>
          <w:marTop w:val="0"/>
          <w:marBottom w:val="0"/>
          <w:divBdr>
            <w:top w:val="none" w:sz="0" w:space="0" w:color="auto"/>
            <w:left w:val="none" w:sz="0" w:space="0" w:color="auto"/>
            <w:bottom w:val="none" w:sz="0" w:space="0" w:color="auto"/>
            <w:right w:val="none" w:sz="0" w:space="0" w:color="auto"/>
          </w:divBdr>
          <w:divsChild>
            <w:div w:id="54814292">
              <w:marLeft w:val="-5775"/>
              <w:marRight w:val="-5775"/>
              <w:marTop w:val="0"/>
              <w:marBottom w:val="0"/>
              <w:divBdr>
                <w:top w:val="none" w:sz="0" w:space="0" w:color="auto"/>
                <w:left w:val="none" w:sz="0" w:space="0" w:color="auto"/>
                <w:bottom w:val="none" w:sz="0" w:space="0" w:color="auto"/>
                <w:right w:val="none" w:sz="0" w:space="0" w:color="auto"/>
              </w:divBdr>
              <w:divsChild>
                <w:div w:id="1131284230">
                  <w:marLeft w:val="0"/>
                  <w:marRight w:val="0"/>
                  <w:marTop w:val="0"/>
                  <w:marBottom w:val="0"/>
                  <w:divBdr>
                    <w:top w:val="none" w:sz="0" w:space="0" w:color="auto"/>
                    <w:left w:val="none" w:sz="0" w:space="0" w:color="auto"/>
                    <w:bottom w:val="none" w:sz="0" w:space="0" w:color="auto"/>
                    <w:right w:val="none" w:sz="0" w:space="0" w:color="auto"/>
                  </w:divBdr>
                  <w:divsChild>
                    <w:div w:id="933631259">
                      <w:marLeft w:val="0"/>
                      <w:marRight w:val="0"/>
                      <w:marTop w:val="0"/>
                      <w:marBottom w:val="0"/>
                      <w:divBdr>
                        <w:top w:val="none" w:sz="0" w:space="0" w:color="auto"/>
                        <w:left w:val="none" w:sz="0" w:space="0" w:color="auto"/>
                        <w:bottom w:val="none" w:sz="0" w:space="0" w:color="auto"/>
                        <w:right w:val="none" w:sz="0" w:space="0" w:color="auto"/>
                      </w:divBdr>
                      <w:divsChild>
                        <w:div w:id="1289823343">
                          <w:marLeft w:val="0"/>
                          <w:marRight w:val="0"/>
                          <w:marTop w:val="0"/>
                          <w:marBottom w:val="0"/>
                          <w:divBdr>
                            <w:top w:val="none" w:sz="0" w:space="0" w:color="auto"/>
                            <w:left w:val="none" w:sz="0" w:space="0" w:color="auto"/>
                            <w:bottom w:val="none" w:sz="0" w:space="0" w:color="auto"/>
                            <w:right w:val="none" w:sz="0" w:space="0" w:color="auto"/>
                          </w:divBdr>
                          <w:divsChild>
                            <w:div w:id="891310598">
                              <w:marLeft w:val="0"/>
                              <w:marRight w:val="-2550"/>
                              <w:marTop w:val="0"/>
                              <w:marBottom w:val="0"/>
                              <w:divBdr>
                                <w:top w:val="none" w:sz="0" w:space="0" w:color="auto"/>
                                <w:left w:val="none" w:sz="0" w:space="0" w:color="auto"/>
                                <w:bottom w:val="none" w:sz="0" w:space="0" w:color="auto"/>
                                <w:right w:val="none" w:sz="0" w:space="0" w:color="auto"/>
                              </w:divBdr>
                              <w:divsChild>
                                <w:div w:id="2047095870">
                                  <w:marLeft w:val="-2550"/>
                                  <w:marRight w:val="0"/>
                                  <w:marTop w:val="0"/>
                                  <w:marBottom w:val="0"/>
                                  <w:divBdr>
                                    <w:top w:val="none" w:sz="0" w:space="0" w:color="auto"/>
                                    <w:left w:val="none" w:sz="0" w:space="0" w:color="auto"/>
                                    <w:bottom w:val="none" w:sz="0" w:space="0" w:color="auto"/>
                                    <w:right w:val="none" w:sz="0" w:space="0" w:color="auto"/>
                                  </w:divBdr>
                                  <w:divsChild>
                                    <w:div w:id="564029047">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962555">
      <w:bodyDiv w:val="1"/>
      <w:marLeft w:val="0"/>
      <w:marRight w:val="0"/>
      <w:marTop w:val="0"/>
      <w:marBottom w:val="0"/>
      <w:divBdr>
        <w:top w:val="none" w:sz="0" w:space="0" w:color="auto"/>
        <w:left w:val="none" w:sz="0" w:space="0" w:color="auto"/>
        <w:bottom w:val="none" w:sz="0" w:space="0" w:color="auto"/>
        <w:right w:val="none" w:sz="0" w:space="0" w:color="auto"/>
      </w:divBdr>
    </w:div>
    <w:div w:id="1541672464">
      <w:bodyDiv w:val="1"/>
      <w:marLeft w:val="0"/>
      <w:marRight w:val="0"/>
      <w:marTop w:val="0"/>
      <w:marBottom w:val="0"/>
      <w:divBdr>
        <w:top w:val="none" w:sz="0" w:space="0" w:color="auto"/>
        <w:left w:val="none" w:sz="0" w:space="0" w:color="auto"/>
        <w:bottom w:val="none" w:sz="0" w:space="0" w:color="auto"/>
        <w:right w:val="none" w:sz="0" w:space="0" w:color="auto"/>
      </w:divBdr>
      <w:divsChild>
        <w:div w:id="804660335">
          <w:marLeft w:val="0"/>
          <w:marRight w:val="0"/>
          <w:marTop w:val="100"/>
          <w:marBottom w:val="100"/>
          <w:divBdr>
            <w:top w:val="none" w:sz="0" w:space="0" w:color="auto"/>
            <w:left w:val="none" w:sz="0" w:space="0" w:color="auto"/>
            <w:bottom w:val="none" w:sz="0" w:space="0" w:color="auto"/>
            <w:right w:val="none" w:sz="0" w:space="0" w:color="auto"/>
          </w:divBdr>
          <w:divsChild>
            <w:div w:id="929892180">
              <w:marLeft w:val="0"/>
              <w:marRight w:val="0"/>
              <w:marTop w:val="0"/>
              <w:marBottom w:val="0"/>
              <w:divBdr>
                <w:top w:val="none" w:sz="0" w:space="0" w:color="auto"/>
                <w:left w:val="none" w:sz="0" w:space="0" w:color="auto"/>
                <w:bottom w:val="none" w:sz="0" w:space="0" w:color="auto"/>
                <w:right w:val="none" w:sz="0" w:space="0" w:color="auto"/>
              </w:divBdr>
              <w:divsChild>
                <w:div w:id="890963373">
                  <w:marLeft w:val="165"/>
                  <w:marRight w:val="0"/>
                  <w:marTop w:val="0"/>
                  <w:marBottom w:val="150"/>
                  <w:divBdr>
                    <w:top w:val="single" w:sz="6" w:space="0" w:color="CACACA"/>
                    <w:left w:val="none" w:sz="0" w:space="0" w:color="auto"/>
                    <w:bottom w:val="single" w:sz="6" w:space="0" w:color="CACACA"/>
                    <w:right w:val="none" w:sz="0" w:space="0" w:color="auto"/>
                  </w:divBdr>
                  <w:divsChild>
                    <w:div w:id="1858815045">
                      <w:marLeft w:val="0"/>
                      <w:marRight w:val="0"/>
                      <w:marTop w:val="0"/>
                      <w:marBottom w:val="0"/>
                      <w:divBdr>
                        <w:top w:val="none" w:sz="0" w:space="0" w:color="auto"/>
                        <w:left w:val="none" w:sz="0" w:space="0" w:color="auto"/>
                        <w:bottom w:val="none" w:sz="0" w:space="0" w:color="auto"/>
                        <w:right w:val="none" w:sz="0" w:space="0" w:color="auto"/>
                      </w:divBdr>
                      <w:divsChild>
                        <w:div w:id="1742824051">
                          <w:marLeft w:val="0"/>
                          <w:marRight w:val="0"/>
                          <w:marTop w:val="0"/>
                          <w:marBottom w:val="0"/>
                          <w:divBdr>
                            <w:top w:val="none" w:sz="0" w:space="0" w:color="auto"/>
                            <w:left w:val="none" w:sz="0" w:space="0" w:color="auto"/>
                            <w:bottom w:val="none" w:sz="0" w:space="0" w:color="auto"/>
                            <w:right w:val="none" w:sz="0" w:space="0" w:color="auto"/>
                          </w:divBdr>
                          <w:divsChild>
                            <w:div w:id="1866285940">
                              <w:marLeft w:val="0"/>
                              <w:marRight w:val="0"/>
                              <w:marTop w:val="0"/>
                              <w:marBottom w:val="0"/>
                              <w:divBdr>
                                <w:top w:val="none" w:sz="0" w:space="0" w:color="auto"/>
                                <w:left w:val="none" w:sz="0" w:space="0" w:color="auto"/>
                                <w:bottom w:val="none" w:sz="0" w:space="0" w:color="auto"/>
                                <w:right w:val="none" w:sz="0" w:space="0" w:color="auto"/>
                              </w:divBdr>
                              <w:divsChild>
                                <w:div w:id="1141850076">
                                  <w:marLeft w:val="0"/>
                                  <w:marRight w:val="0"/>
                                  <w:marTop w:val="0"/>
                                  <w:marBottom w:val="75"/>
                                  <w:divBdr>
                                    <w:top w:val="none" w:sz="0" w:space="0" w:color="auto"/>
                                    <w:left w:val="none" w:sz="0" w:space="0" w:color="auto"/>
                                    <w:bottom w:val="none" w:sz="0" w:space="0" w:color="auto"/>
                                    <w:right w:val="none" w:sz="0" w:space="0" w:color="auto"/>
                                  </w:divBdr>
                                  <w:divsChild>
                                    <w:div w:id="796917978">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558694">
      <w:bodyDiv w:val="1"/>
      <w:marLeft w:val="0"/>
      <w:marRight w:val="0"/>
      <w:marTop w:val="0"/>
      <w:marBottom w:val="0"/>
      <w:divBdr>
        <w:top w:val="none" w:sz="0" w:space="0" w:color="auto"/>
        <w:left w:val="none" w:sz="0" w:space="0" w:color="auto"/>
        <w:bottom w:val="none" w:sz="0" w:space="0" w:color="auto"/>
        <w:right w:val="none" w:sz="0" w:space="0" w:color="auto"/>
      </w:divBdr>
      <w:divsChild>
        <w:div w:id="1864395232">
          <w:marLeft w:val="0"/>
          <w:marRight w:val="0"/>
          <w:marTop w:val="100"/>
          <w:marBottom w:val="100"/>
          <w:divBdr>
            <w:top w:val="none" w:sz="0" w:space="0" w:color="auto"/>
            <w:left w:val="none" w:sz="0" w:space="0" w:color="auto"/>
            <w:bottom w:val="none" w:sz="0" w:space="0" w:color="auto"/>
            <w:right w:val="none" w:sz="0" w:space="0" w:color="auto"/>
          </w:divBdr>
          <w:divsChild>
            <w:div w:id="1367413911">
              <w:marLeft w:val="0"/>
              <w:marRight w:val="0"/>
              <w:marTop w:val="0"/>
              <w:marBottom w:val="0"/>
              <w:divBdr>
                <w:top w:val="none" w:sz="0" w:space="0" w:color="auto"/>
                <w:left w:val="none" w:sz="0" w:space="0" w:color="auto"/>
                <w:bottom w:val="none" w:sz="0" w:space="0" w:color="auto"/>
                <w:right w:val="none" w:sz="0" w:space="0" w:color="auto"/>
              </w:divBdr>
              <w:divsChild>
                <w:div w:id="767391908">
                  <w:marLeft w:val="165"/>
                  <w:marRight w:val="0"/>
                  <w:marTop w:val="0"/>
                  <w:marBottom w:val="150"/>
                  <w:divBdr>
                    <w:top w:val="single" w:sz="6" w:space="0" w:color="CACACA"/>
                    <w:left w:val="none" w:sz="0" w:space="0" w:color="auto"/>
                    <w:bottom w:val="single" w:sz="6" w:space="0" w:color="CACACA"/>
                    <w:right w:val="none" w:sz="0" w:space="0" w:color="auto"/>
                  </w:divBdr>
                  <w:divsChild>
                    <w:div w:id="189494722">
                      <w:marLeft w:val="0"/>
                      <w:marRight w:val="0"/>
                      <w:marTop w:val="0"/>
                      <w:marBottom w:val="0"/>
                      <w:divBdr>
                        <w:top w:val="none" w:sz="0" w:space="0" w:color="auto"/>
                        <w:left w:val="none" w:sz="0" w:space="0" w:color="auto"/>
                        <w:bottom w:val="none" w:sz="0" w:space="0" w:color="auto"/>
                        <w:right w:val="none" w:sz="0" w:space="0" w:color="auto"/>
                      </w:divBdr>
                      <w:divsChild>
                        <w:div w:id="2107769333">
                          <w:marLeft w:val="0"/>
                          <w:marRight w:val="0"/>
                          <w:marTop w:val="0"/>
                          <w:marBottom w:val="0"/>
                          <w:divBdr>
                            <w:top w:val="none" w:sz="0" w:space="0" w:color="auto"/>
                            <w:left w:val="none" w:sz="0" w:space="0" w:color="auto"/>
                            <w:bottom w:val="none" w:sz="0" w:space="0" w:color="auto"/>
                            <w:right w:val="none" w:sz="0" w:space="0" w:color="auto"/>
                          </w:divBdr>
                          <w:divsChild>
                            <w:div w:id="383021334">
                              <w:marLeft w:val="0"/>
                              <w:marRight w:val="0"/>
                              <w:marTop w:val="0"/>
                              <w:marBottom w:val="0"/>
                              <w:divBdr>
                                <w:top w:val="none" w:sz="0" w:space="0" w:color="auto"/>
                                <w:left w:val="none" w:sz="0" w:space="0" w:color="auto"/>
                                <w:bottom w:val="none" w:sz="0" w:space="0" w:color="auto"/>
                                <w:right w:val="none" w:sz="0" w:space="0" w:color="auto"/>
                              </w:divBdr>
                              <w:divsChild>
                                <w:div w:id="1518929207">
                                  <w:marLeft w:val="0"/>
                                  <w:marRight w:val="0"/>
                                  <w:marTop w:val="0"/>
                                  <w:marBottom w:val="75"/>
                                  <w:divBdr>
                                    <w:top w:val="none" w:sz="0" w:space="0" w:color="auto"/>
                                    <w:left w:val="none" w:sz="0" w:space="0" w:color="auto"/>
                                    <w:bottom w:val="none" w:sz="0" w:space="0" w:color="auto"/>
                                    <w:right w:val="none" w:sz="0" w:space="0" w:color="auto"/>
                                  </w:divBdr>
                                  <w:divsChild>
                                    <w:div w:id="1637102658">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475808">
      <w:bodyDiv w:val="1"/>
      <w:marLeft w:val="0"/>
      <w:marRight w:val="0"/>
      <w:marTop w:val="0"/>
      <w:marBottom w:val="0"/>
      <w:divBdr>
        <w:top w:val="none" w:sz="0" w:space="0" w:color="auto"/>
        <w:left w:val="none" w:sz="0" w:space="0" w:color="auto"/>
        <w:bottom w:val="none" w:sz="0" w:space="0" w:color="auto"/>
        <w:right w:val="none" w:sz="0" w:space="0" w:color="auto"/>
      </w:divBdr>
      <w:divsChild>
        <w:div w:id="645161863">
          <w:marLeft w:val="0"/>
          <w:marRight w:val="0"/>
          <w:marTop w:val="100"/>
          <w:marBottom w:val="100"/>
          <w:divBdr>
            <w:top w:val="none" w:sz="0" w:space="0" w:color="auto"/>
            <w:left w:val="none" w:sz="0" w:space="0" w:color="auto"/>
            <w:bottom w:val="none" w:sz="0" w:space="0" w:color="auto"/>
            <w:right w:val="none" w:sz="0" w:space="0" w:color="auto"/>
          </w:divBdr>
          <w:divsChild>
            <w:div w:id="191114744">
              <w:marLeft w:val="0"/>
              <w:marRight w:val="0"/>
              <w:marTop w:val="0"/>
              <w:marBottom w:val="0"/>
              <w:divBdr>
                <w:top w:val="none" w:sz="0" w:space="0" w:color="auto"/>
                <w:left w:val="none" w:sz="0" w:space="0" w:color="auto"/>
                <w:bottom w:val="none" w:sz="0" w:space="0" w:color="auto"/>
                <w:right w:val="none" w:sz="0" w:space="0" w:color="auto"/>
              </w:divBdr>
              <w:divsChild>
                <w:div w:id="1893924968">
                  <w:marLeft w:val="165"/>
                  <w:marRight w:val="0"/>
                  <w:marTop w:val="0"/>
                  <w:marBottom w:val="150"/>
                  <w:divBdr>
                    <w:top w:val="single" w:sz="6" w:space="0" w:color="CACACA"/>
                    <w:left w:val="none" w:sz="0" w:space="0" w:color="auto"/>
                    <w:bottom w:val="single" w:sz="6" w:space="0" w:color="CACACA"/>
                    <w:right w:val="none" w:sz="0" w:space="0" w:color="auto"/>
                  </w:divBdr>
                  <w:divsChild>
                    <w:div w:id="864830618">
                      <w:marLeft w:val="0"/>
                      <w:marRight w:val="0"/>
                      <w:marTop w:val="0"/>
                      <w:marBottom w:val="0"/>
                      <w:divBdr>
                        <w:top w:val="none" w:sz="0" w:space="0" w:color="auto"/>
                        <w:left w:val="none" w:sz="0" w:space="0" w:color="auto"/>
                        <w:bottom w:val="none" w:sz="0" w:space="0" w:color="auto"/>
                        <w:right w:val="none" w:sz="0" w:space="0" w:color="auto"/>
                      </w:divBdr>
                      <w:divsChild>
                        <w:div w:id="1412122587">
                          <w:marLeft w:val="0"/>
                          <w:marRight w:val="0"/>
                          <w:marTop w:val="0"/>
                          <w:marBottom w:val="0"/>
                          <w:divBdr>
                            <w:top w:val="none" w:sz="0" w:space="0" w:color="auto"/>
                            <w:left w:val="none" w:sz="0" w:space="0" w:color="auto"/>
                            <w:bottom w:val="none" w:sz="0" w:space="0" w:color="auto"/>
                            <w:right w:val="none" w:sz="0" w:space="0" w:color="auto"/>
                          </w:divBdr>
                          <w:divsChild>
                            <w:div w:id="954751401">
                              <w:marLeft w:val="0"/>
                              <w:marRight w:val="0"/>
                              <w:marTop w:val="0"/>
                              <w:marBottom w:val="0"/>
                              <w:divBdr>
                                <w:top w:val="none" w:sz="0" w:space="0" w:color="auto"/>
                                <w:left w:val="none" w:sz="0" w:space="0" w:color="auto"/>
                                <w:bottom w:val="none" w:sz="0" w:space="0" w:color="auto"/>
                                <w:right w:val="none" w:sz="0" w:space="0" w:color="auto"/>
                              </w:divBdr>
                              <w:divsChild>
                                <w:div w:id="1382631617">
                                  <w:marLeft w:val="0"/>
                                  <w:marRight w:val="0"/>
                                  <w:marTop w:val="0"/>
                                  <w:marBottom w:val="75"/>
                                  <w:divBdr>
                                    <w:top w:val="none" w:sz="0" w:space="0" w:color="auto"/>
                                    <w:left w:val="none" w:sz="0" w:space="0" w:color="auto"/>
                                    <w:bottom w:val="none" w:sz="0" w:space="0" w:color="auto"/>
                                    <w:right w:val="none" w:sz="0" w:space="0" w:color="auto"/>
                                  </w:divBdr>
                                  <w:divsChild>
                                    <w:div w:id="1846092875">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937289">
      <w:bodyDiv w:val="1"/>
      <w:marLeft w:val="0"/>
      <w:marRight w:val="0"/>
      <w:marTop w:val="0"/>
      <w:marBottom w:val="0"/>
      <w:divBdr>
        <w:top w:val="none" w:sz="0" w:space="0" w:color="auto"/>
        <w:left w:val="none" w:sz="0" w:space="0" w:color="auto"/>
        <w:bottom w:val="none" w:sz="0" w:space="0" w:color="auto"/>
        <w:right w:val="none" w:sz="0" w:space="0" w:color="auto"/>
      </w:divBdr>
      <w:divsChild>
        <w:div w:id="1212039279">
          <w:marLeft w:val="0"/>
          <w:marRight w:val="0"/>
          <w:marTop w:val="0"/>
          <w:marBottom w:val="0"/>
          <w:divBdr>
            <w:top w:val="none" w:sz="0" w:space="0" w:color="auto"/>
            <w:left w:val="none" w:sz="0" w:space="0" w:color="auto"/>
            <w:bottom w:val="none" w:sz="0" w:space="0" w:color="auto"/>
            <w:right w:val="none" w:sz="0" w:space="0" w:color="auto"/>
          </w:divBdr>
          <w:divsChild>
            <w:div w:id="327253066">
              <w:marLeft w:val="0"/>
              <w:marRight w:val="0"/>
              <w:marTop w:val="0"/>
              <w:marBottom w:val="0"/>
              <w:divBdr>
                <w:top w:val="none" w:sz="0" w:space="0" w:color="auto"/>
                <w:left w:val="none" w:sz="0" w:space="0" w:color="auto"/>
                <w:bottom w:val="none" w:sz="0" w:space="0" w:color="auto"/>
                <w:right w:val="none" w:sz="0" w:space="0" w:color="auto"/>
              </w:divBdr>
              <w:divsChild>
                <w:div w:id="1550679296">
                  <w:marLeft w:val="0"/>
                  <w:marRight w:val="0"/>
                  <w:marTop w:val="0"/>
                  <w:marBottom w:val="0"/>
                  <w:divBdr>
                    <w:top w:val="none" w:sz="0" w:space="0" w:color="auto"/>
                    <w:left w:val="none" w:sz="0" w:space="0" w:color="auto"/>
                    <w:bottom w:val="none" w:sz="0" w:space="0" w:color="auto"/>
                    <w:right w:val="none" w:sz="0" w:space="0" w:color="auto"/>
                  </w:divBdr>
                  <w:divsChild>
                    <w:div w:id="1363628217">
                      <w:marLeft w:val="0"/>
                      <w:marRight w:val="0"/>
                      <w:marTop w:val="0"/>
                      <w:marBottom w:val="0"/>
                      <w:divBdr>
                        <w:top w:val="none" w:sz="0" w:space="0" w:color="auto"/>
                        <w:left w:val="none" w:sz="0" w:space="0" w:color="auto"/>
                        <w:bottom w:val="none" w:sz="0" w:space="0" w:color="auto"/>
                        <w:right w:val="none" w:sz="0" w:space="0" w:color="auto"/>
                      </w:divBdr>
                      <w:divsChild>
                        <w:div w:id="564069495">
                          <w:marLeft w:val="150"/>
                          <w:marRight w:val="150"/>
                          <w:marTop w:val="0"/>
                          <w:marBottom w:val="0"/>
                          <w:divBdr>
                            <w:top w:val="none" w:sz="0" w:space="0" w:color="auto"/>
                            <w:left w:val="none" w:sz="0" w:space="0" w:color="auto"/>
                            <w:bottom w:val="none" w:sz="0" w:space="0" w:color="auto"/>
                            <w:right w:val="none" w:sz="0" w:space="0" w:color="auto"/>
                          </w:divBdr>
                          <w:divsChild>
                            <w:div w:id="445000838">
                              <w:marLeft w:val="0"/>
                              <w:marRight w:val="0"/>
                              <w:marTop w:val="0"/>
                              <w:marBottom w:val="0"/>
                              <w:divBdr>
                                <w:top w:val="none" w:sz="0" w:space="0" w:color="auto"/>
                                <w:left w:val="none" w:sz="0" w:space="0" w:color="auto"/>
                                <w:bottom w:val="none" w:sz="0" w:space="0" w:color="auto"/>
                                <w:right w:val="none" w:sz="0" w:space="0" w:color="auto"/>
                              </w:divBdr>
                              <w:divsChild>
                                <w:div w:id="1595749754">
                                  <w:marLeft w:val="0"/>
                                  <w:marRight w:val="0"/>
                                  <w:marTop w:val="0"/>
                                  <w:marBottom w:val="0"/>
                                  <w:divBdr>
                                    <w:top w:val="none" w:sz="0" w:space="0" w:color="auto"/>
                                    <w:left w:val="none" w:sz="0" w:space="0" w:color="auto"/>
                                    <w:bottom w:val="none" w:sz="0" w:space="0" w:color="auto"/>
                                    <w:right w:val="none" w:sz="0" w:space="0" w:color="auto"/>
                                  </w:divBdr>
                                  <w:divsChild>
                                    <w:div w:id="136579996">
                                      <w:marLeft w:val="0"/>
                                      <w:marRight w:val="0"/>
                                      <w:marTop w:val="0"/>
                                      <w:marBottom w:val="0"/>
                                      <w:divBdr>
                                        <w:top w:val="none" w:sz="0" w:space="0" w:color="auto"/>
                                        <w:left w:val="none" w:sz="0" w:space="0" w:color="auto"/>
                                        <w:bottom w:val="none" w:sz="0" w:space="0" w:color="auto"/>
                                        <w:right w:val="none" w:sz="0" w:space="0" w:color="auto"/>
                                      </w:divBdr>
                                      <w:divsChild>
                                        <w:div w:id="1522208706">
                                          <w:marLeft w:val="0"/>
                                          <w:marRight w:val="0"/>
                                          <w:marTop w:val="0"/>
                                          <w:marBottom w:val="0"/>
                                          <w:divBdr>
                                            <w:top w:val="none" w:sz="0" w:space="0" w:color="auto"/>
                                            <w:left w:val="none" w:sz="0" w:space="0" w:color="auto"/>
                                            <w:bottom w:val="none" w:sz="0" w:space="0" w:color="auto"/>
                                            <w:right w:val="none" w:sz="0" w:space="0" w:color="auto"/>
                                          </w:divBdr>
                                          <w:divsChild>
                                            <w:div w:id="1282303726">
                                              <w:marLeft w:val="0"/>
                                              <w:marRight w:val="0"/>
                                              <w:marTop w:val="0"/>
                                              <w:marBottom w:val="0"/>
                                              <w:divBdr>
                                                <w:top w:val="none" w:sz="0" w:space="0" w:color="auto"/>
                                                <w:left w:val="none" w:sz="0" w:space="0" w:color="auto"/>
                                                <w:bottom w:val="none" w:sz="0" w:space="0" w:color="auto"/>
                                                <w:right w:val="none" w:sz="0" w:space="0" w:color="auto"/>
                                              </w:divBdr>
                                              <w:divsChild>
                                                <w:div w:id="1916043215">
                                                  <w:marLeft w:val="0"/>
                                                  <w:marRight w:val="0"/>
                                                  <w:marTop w:val="0"/>
                                                  <w:marBottom w:val="0"/>
                                                  <w:divBdr>
                                                    <w:top w:val="none" w:sz="0" w:space="0" w:color="auto"/>
                                                    <w:left w:val="none" w:sz="0" w:space="0" w:color="auto"/>
                                                    <w:bottom w:val="none" w:sz="0" w:space="0" w:color="auto"/>
                                                    <w:right w:val="none" w:sz="0" w:space="0" w:color="auto"/>
                                                  </w:divBdr>
                                                  <w:divsChild>
                                                    <w:div w:id="240533188">
                                                      <w:marLeft w:val="0"/>
                                                      <w:marRight w:val="0"/>
                                                      <w:marTop w:val="0"/>
                                                      <w:marBottom w:val="0"/>
                                                      <w:divBdr>
                                                        <w:top w:val="none" w:sz="0" w:space="0" w:color="auto"/>
                                                        <w:left w:val="none" w:sz="0" w:space="0" w:color="auto"/>
                                                        <w:bottom w:val="none" w:sz="0" w:space="0" w:color="auto"/>
                                                        <w:right w:val="none" w:sz="0" w:space="0" w:color="auto"/>
                                                      </w:divBdr>
                                                      <w:divsChild>
                                                        <w:div w:id="1013267677">
                                                          <w:marLeft w:val="0"/>
                                                          <w:marRight w:val="0"/>
                                                          <w:marTop w:val="0"/>
                                                          <w:marBottom w:val="0"/>
                                                          <w:divBdr>
                                                            <w:top w:val="none" w:sz="0" w:space="0" w:color="auto"/>
                                                            <w:left w:val="none" w:sz="0" w:space="0" w:color="auto"/>
                                                            <w:bottom w:val="none" w:sz="0" w:space="0" w:color="auto"/>
                                                            <w:right w:val="none" w:sz="0" w:space="0" w:color="auto"/>
                                                          </w:divBdr>
                                                          <w:divsChild>
                                                            <w:div w:id="6865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7698731">
      <w:bodyDiv w:val="1"/>
      <w:marLeft w:val="0"/>
      <w:marRight w:val="0"/>
      <w:marTop w:val="0"/>
      <w:marBottom w:val="0"/>
      <w:divBdr>
        <w:top w:val="none" w:sz="0" w:space="0" w:color="auto"/>
        <w:left w:val="none" w:sz="0" w:space="0" w:color="auto"/>
        <w:bottom w:val="none" w:sz="0" w:space="0" w:color="auto"/>
        <w:right w:val="none" w:sz="0" w:space="0" w:color="auto"/>
      </w:divBdr>
    </w:div>
    <w:div w:id="1968194845">
      <w:bodyDiv w:val="1"/>
      <w:marLeft w:val="0"/>
      <w:marRight w:val="0"/>
      <w:marTop w:val="0"/>
      <w:marBottom w:val="0"/>
      <w:divBdr>
        <w:top w:val="none" w:sz="0" w:space="0" w:color="auto"/>
        <w:left w:val="none" w:sz="0" w:space="0" w:color="auto"/>
        <w:bottom w:val="none" w:sz="0" w:space="0" w:color="auto"/>
        <w:right w:val="none" w:sz="0" w:space="0" w:color="auto"/>
      </w:divBdr>
      <w:divsChild>
        <w:div w:id="263617054">
          <w:marLeft w:val="0"/>
          <w:marRight w:val="0"/>
          <w:marTop w:val="0"/>
          <w:marBottom w:val="0"/>
          <w:divBdr>
            <w:top w:val="none" w:sz="0" w:space="0" w:color="auto"/>
            <w:left w:val="none" w:sz="0" w:space="0" w:color="auto"/>
            <w:bottom w:val="none" w:sz="0" w:space="0" w:color="auto"/>
            <w:right w:val="none" w:sz="0" w:space="0" w:color="auto"/>
          </w:divBdr>
          <w:divsChild>
            <w:div w:id="11098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8563">
      <w:bodyDiv w:val="1"/>
      <w:marLeft w:val="0"/>
      <w:marRight w:val="0"/>
      <w:marTop w:val="0"/>
      <w:marBottom w:val="0"/>
      <w:divBdr>
        <w:top w:val="none" w:sz="0" w:space="0" w:color="auto"/>
        <w:left w:val="none" w:sz="0" w:space="0" w:color="auto"/>
        <w:bottom w:val="none" w:sz="0" w:space="0" w:color="auto"/>
        <w:right w:val="none" w:sz="0" w:space="0" w:color="auto"/>
      </w:divBdr>
      <w:divsChild>
        <w:div w:id="224604300">
          <w:marLeft w:val="0"/>
          <w:marRight w:val="0"/>
          <w:marTop w:val="100"/>
          <w:marBottom w:val="100"/>
          <w:divBdr>
            <w:top w:val="none" w:sz="0" w:space="0" w:color="auto"/>
            <w:left w:val="none" w:sz="0" w:space="0" w:color="auto"/>
            <w:bottom w:val="none" w:sz="0" w:space="0" w:color="auto"/>
            <w:right w:val="none" w:sz="0" w:space="0" w:color="auto"/>
          </w:divBdr>
          <w:divsChild>
            <w:div w:id="976688033">
              <w:marLeft w:val="0"/>
              <w:marRight w:val="0"/>
              <w:marTop w:val="0"/>
              <w:marBottom w:val="0"/>
              <w:divBdr>
                <w:top w:val="none" w:sz="0" w:space="0" w:color="auto"/>
                <w:left w:val="none" w:sz="0" w:space="0" w:color="auto"/>
                <w:bottom w:val="none" w:sz="0" w:space="0" w:color="auto"/>
                <w:right w:val="none" w:sz="0" w:space="0" w:color="auto"/>
              </w:divBdr>
              <w:divsChild>
                <w:div w:id="1699159364">
                  <w:marLeft w:val="165"/>
                  <w:marRight w:val="0"/>
                  <w:marTop w:val="0"/>
                  <w:marBottom w:val="150"/>
                  <w:divBdr>
                    <w:top w:val="single" w:sz="6" w:space="0" w:color="CACACA"/>
                    <w:left w:val="none" w:sz="0" w:space="0" w:color="auto"/>
                    <w:bottom w:val="single" w:sz="6" w:space="0" w:color="CACACA"/>
                    <w:right w:val="none" w:sz="0" w:space="0" w:color="auto"/>
                  </w:divBdr>
                  <w:divsChild>
                    <w:div w:id="967514863">
                      <w:marLeft w:val="0"/>
                      <w:marRight w:val="0"/>
                      <w:marTop w:val="0"/>
                      <w:marBottom w:val="0"/>
                      <w:divBdr>
                        <w:top w:val="none" w:sz="0" w:space="0" w:color="auto"/>
                        <w:left w:val="none" w:sz="0" w:space="0" w:color="auto"/>
                        <w:bottom w:val="none" w:sz="0" w:space="0" w:color="auto"/>
                        <w:right w:val="none" w:sz="0" w:space="0" w:color="auto"/>
                      </w:divBdr>
                      <w:divsChild>
                        <w:div w:id="1372075460">
                          <w:marLeft w:val="0"/>
                          <w:marRight w:val="0"/>
                          <w:marTop w:val="0"/>
                          <w:marBottom w:val="0"/>
                          <w:divBdr>
                            <w:top w:val="none" w:sz="0" w:space="0" w:color="auto"/>
                            <w:left w:val="none" w:sz="0" w:space="0" w:color="auto"/>
                            <w:bottom w:val="none" w:sz="0" w:space="0" w:color="auto"/>
                            <w:right w:val="none" w:sz="0" w:space="0" w:color="auto"/>
                          </w:divBdr>
                          <w:divsChild>
                            <w:div w:id="1588348868">
                              <w:marLeft w:val="0"/>
                              <w:marRight w:val="0"/>
                              <w:marTop w:val="0"/>
                              <w:marBottom w:val="0"/>
                              <w:divBdr>
                                <w:top w:val="none" w:sz="0" w:space="0" w:color="auto"/>
                                <w:left w:val="none" w:sz="0" w:space="0" w:color="auto"/>
                                <w:bottom w:val="none" w:sz="0" w:space="0" w:color="auto"/>
                                <w:right w:val="none" w:sz="0" w:space="0" w:color="auto"/>
                              </w:divBdr>
                              <w:divsChild>
                                <w:div w:id="1085878381">
                                  <w:marLeft w:val="0"/>
                                  <w:marRight w:val="0"/>
                                  <w:marTop w:val="0"/>
                                  <w:marBottom w:val="75"/>
                                  <w:divBdr>
                                    <w:top w:val="none" w:sz="0" w:space="0" w:color="auto"/>
                                    <w:left w:val="none" w:sz="0" w:space="0" w:color="auto"/>
                                    <w:bottom w:val="none" w:sz="0" w:space="0" w:color="auto"/>
                                    <w:right w:val="none" w:sz="0" w:space="0" w:color="auto"/>
                                  </w:divBdr>
                                  <w:divsChild>
                                    <w:div w:id="1779373406">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mu.ac.uk/dmu-staff/your-staff-experience/staff-benefits/health-and-wellbeing/employee-assistance-programme.aspx" TargetMode="External"/><Relationship Id="rId26" Type="http://schemas.openxmlformats.org/officeDocument/2006/relationships/hyperlink" Target="https://sgforum.org.uk/" TargetMode="External"/><Relationship Id="rId3" Type="http://schemas.openxmlformats.org/officeDocument/2006/relationships/customXml" Target="../customXml/item3.xml"/><Relationship Id="rId21" Type="http://schemas.openxmlformats.org/officeDocument/2006/relationships/hyperlink" Target="https://www.gov.uk/change-name-deed-poll/enrol-a-deed-poll-with-the-court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quality@dmu.ac.uk" TargetMode="External"/><Relationship Id="rId25" Type="http://schemas.openxmlformats.org/officeDocument/2006/relationships/hyperlink" Target="http://www.equalityhumanright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mu.ac.uk/dmu-students/the-student-gateway/academic-support-office/academic-support-office.aspx" TargetMode="External"/><Relationship Id="rId29" Type="http://schemas.openxmlformats.org/officeDocument/2006/relationships/hyperlink" Target="http://www.glaad.org/reference/transge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epend.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ecu.ac.uk" TargetMode="External"/><Relationship Id="rId28" Type="http://schemas.openxmlformats.org/officeDocument/2006/relationships/hyperlink" Target="http://www.genderedintelligence.co.uk" TargetMode="External"/><Relationship Id="rId10" Type="http://schemas.openxmlformats.org/officeDocument/2006/relationships/endnotes" Target="endnotes.xml"/><Relationship Id="rId19" Type="http://schemas.openxmlformats.org/officeDocument/2006/relationships/hyperlink" Target="http://www.dmu.ac.uk/dmu-students/the-student-gateway/academic-support-office/academic-support-office.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cas.org.uk" TargetMode="External"/><Relationship Id="rId27" Type="http://schemas.openxmlformats.org/officeDocument/2006/relationships/hyperlink" Target="http://www.gires.org.uk" TargetMode="External"/><Relationship Id="rId30"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455bda-b23c-4696-862c-f89fdded1462">
      <Value>355</Value>
      <Value>29</Value>
      <Value>344</Value>
    </TaxCatchAll>
    <b5b128d778ea49c2ad27fd741e6d6b3a xmlns="bce85a9d-e7fe-4c27-8414-15be2c6eca07">
      <Terms xmlns="http://schemas.microsoft.com/office/infopath/2007/PartnerControls">
        <TermInfo xmlns="http://schemas.microsoft.com/office/infopath/2007/PartnerControls">
          <TermName xmlns="http://schemas.microsoft.com/office/infopath/2007/PartnerControls">POD</TermName>
          <TermId xmlns="http://schemas.microsoft.com/office/infopath/2007/PartnerControls">c62c48a1-da1e-49e4-9ad9-97b7fdbdd350</TermId>
        </TermInfo>
      </Terms>
    </b5b128d778ea49c2ad27fd741e6d6b3a>
    <h3f1a163adad4709ab3501e1a48e3b09 xmlns="bce85a9d-e7fe-4c27-8414-15be2c6eca07">
      <Terms xmlns="http://schemas.microsoft.com/office/infopath/2007/PartnerControls"/>
    </h3f1a163adad4709ab3501e1a48e3b09>
    <nea23feb14ac4ea38c3ae905eac708fb xmlns="21ca0df4-568a-4773-b38d-fe5ae74ae869">
      <Terms xmlns="http://schemas.microsoft.com/office/infopath/2007/PartnerControls">
        <TermInfo xmlns="http://schemas.microsoft.com/office/infopath/2007/PartnerControls">
          <TermName xmlns="http://schemas.microsoft.com/office/infopath/2007/PartnerControls">Policy or Procedure</TermName>
          <TermId xmlns="http://schemas.microsoft.com/office/infopath/2007/PartnerControls">e801913b-f797-4da6-93c4-c0d85f0079e2</TermId>
        </TermInfo>
      </Terms>
    </nea23feb14ac4ea38c3ae905eac708fb>
    <h78737d254584a30878b330b6c395b74 xmlns="21ca0df4-568a-4773-b38d-fe5ae74ae869">
      <Terms xmlns="http://schemas.microsoft.com/office/infopath/2007/PartnerControls">
        <TermInfo xmlns="http://schemas.microsoft.com/office/infopath/2007/PartnerControls">
          <TermName xmlns="http://schemas.microsoft.com/office/infopath/2007/PartnerControls">Equality ＆ Diversity Guidance</TermName>
          <TermId xmlns="http://schemas.microsoft.com/office/infopath/2007/PartnerControls">efaf111e-b565-4614-9ab3-06322d463253</TermId>
        </TermInfo>
      </Terms>
    </h78737d254584a30878b330b6c395b74>
    <PublishingExpirationDate xmlns="http://schemas.microsoft.com/sharepoint/v3" xsi:nil="true"/>
    <PublishingStartDate xmlns="http://schemas.microsoft.com/sharepoint/v3" xsi:nil="true"/>
    <TaxKeywordTaxHTField xmlns="a5455bda-b23c-4696-862c-f89fdded1462">
      <Terms xmlns="http://schemas.microsoft.com/office/infopath/2007/PartnerControls"/>
    </TaxKeywordTaxHTField>
    <e663a211f53d4f26a295a6bae8b0b6c0 xmlns="21ca0df4-568a-4773-b38d-fe5ae74ae869">
      <Terms xmlns="http://schemas.microsoft.com/office/infopath/2007/PartnerControls"/>
    </e663a211f53d4f26a295a6bae8b0b6c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9F10A403D669448651283DC4153158" ma:contentTypeVersion="16" ma:contentTypeDescription="Create a new document." ma:contentTypeScope="" ma:versionID="1b8651064d14ca7a952f241dda9c5137">
  <xsd:schema xmlns:xsd="http://www.w3.org/2001/XMLSchema" xmlns:xs="http://www.w3.org/2001/XMLSchema" xmlns:p="http://schemas.microsoft.com/office/2006/metadata/properties" xmlns:ns1="http://schemas.microsoft.com/sharepoint/v3" xmlns:ns2="a5455bda-b23c-4696-862c-f89fdded1462" xmlns:ns3="bce85a9d-e7fe-4c27-8414-15be2c6eca07" xmlns:ns4="21ca0df4-568a-4773-b38d-fe5ae74ae869" targetNamespace="http://schemas.microsoft.com/office/2006/metadata/properties" ma:root="true" ma:fieldsID="a91ab7913914afddcd0b49ab7293b6cb" ns1:_="" ns2:_="" ns3:_="" ns4:_="">
    <xsd:import namespace="http://schemas.microsoft.com/sharepoint/v3"/>
    <xsd:import namespace="a5455bda-b23c-4696-862c-f89fdded1462"/>
    <xsd:import namespace="bce85a9d-e7fe-4c27-8414-15be2c6eca07"/>
    <xsd:import namespace="21ca0df4-568a-4773-b38d-fe5ae74ae869"/>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b5b128d778ea49c2ad27fd741e6d6b3a" minOccurs="0"/>
                <xsd:element ref="ns3:h3f1a163adad4709ab3501e1a48e3b09" minOccurs="0"/>
                <xsd:element ref="ns3:MediaServiceMetadata" minOccurs="0"/>
                <xsd:element ref="ns3:MediaServiceFastMetadata" minOccurs="0"/>
                <xsd:element ref="ns4:nea23feb14ac4ea38c3ae905eac708fb" minOccurs="0"/>
                <xsd:element ref="ns4:h78737d254584a30878b330b6c395b74" minOccurs="0"/>
                <xsd:element ref="ns4:e663a211f53d4f26a295a6bae8b0b6c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455bda-b23c-4696-862c-f89fdded1462"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10c6bb75-2e97-4731-a359-8b11b00b873a"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a14d6f58-fd96-4935-a93a-254d7bd9cc19}" ma:internalName="TaxCatchAll" ma:showField="CatchAllData" ma:web="a5455bda-b23c-4696-862c-f89fdded14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e85a9d-e7fe-4c27-8414-15be2c6eca07" elementFormDefault="qualified">
    <xsd:import namespace="http://schemas.microsoft.com/office/2006/documentManagement/types"/>
    <xsd:import namespace="http://schemas.microsoft.com/office/infopath/2007/PartnerControls"/>
    <xsd:element name="b5b128d778ea49c2ad27fd741e6d6b3a" ma:index="14" ma:taxonomy="true" ma:internalName="b5b128d778ea49c2ad27fd741e6d6b3a" ma:taxonomyFieldName="POD" ma:displayName="POD" ma:default="29;#POD|c62c48a1-da1e-49e4-9ad9-97b7fdbdd350" ma:fieldId="{b5b128d7-78ea-49c2-ad27-fd741e6d6b3a}" ma:sspId="10c6bb75-2e97-4731-a359-8b11b00b873a" ma:termSetId="226dd28d-a64a-4e88-badc-b6d4ec5a8b6f" ma:anchorId="00000000-0000-0000-0000-000000000000" ma:open="true" ma:isKeyword="false">
      <xsd:complexType>
        <xsd:sequence>
          <xsd:element ref="pc:Terms" minOccurs="0" maxOccurs="1"/>
        </xsd:sequence>
      </xsd:complexType>
    </xsd:element>
    <xsd:element name="h3f1a163adad4709ab3501e1a48e3b09" ma:index="16" nillable="true" ma:taxonomy="true" ma:internalName="h3f1a163adad4709ab3501e1a48e3b09" ma:taxonomyFieldName="Tag" ma:displayName="Tag" ma:default="" ma:fieldId="{13f1a163-adad-4709-ab35-01e1a48e3b09}" ma:sspId="10c6bb75-2e97-4731-a359-8b11b00b873a" ma:termSetId="226dd28d-a64a-4e88-badc-b6d4ec5a8b6f" ma:anchorId="00000000-0000-0000-0000-000000000000" ma:open="tru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a0df4-568a-4773-b38d-fe5ae74ae869" elementFormDefault="qualified">
    <xsd:import namespace="http://schemas.microsoft.com/office/2006/documentManagement/types"/>
    <xsd:import namespace="http://schemas.microsoft.com/office/infopath/2007/PartnerControls"/>
    <xsd:element name="nea23feb14ac4ea38c3ae905eac708fb" ma:index="20" ma:taxonomy="true" ma:internalName="nea23feb14ac4ea38c3ae905eac708fb" ma:taxonomyFieldName="DMUDocumentType" ma:displayName="DMU Document Type" ma:default="" ma:fieldId="{7ea23feb-14ac-4ea3-8c3a-e905eac708fb}" ma:sspId="10c6bb75-2e97-4731-a359-8b11b00b873a" ma:termSetId="e0fc5308-cd1a-4362-b487-928ecea8645c" ma:anchorId="00000000-0000-0000-0000-000000000000" ma:open="false" ma:isKeyword="false">
      <xsd:complexType>
        <xsd:sequence>
          <xsd:element ref="pc:Terms" minOccurs="0" maxOccurs="1"/>
        </xsd:sequence>
      </xsd:complexType>
    </xsd:element>
    <xsd:element name="h78737d254584a30878b330b6c395b74" ma:index="22" ma:taxonomy="true" ma:internalName="h78737d254584a30878b330b6c395b74" ma:taxonomyFieldName="PODCategory" ma:displayName="POD Category" ma:default="" ma:fieldId="{178737d2-5458-4a30-878b-330b6c395b74}" ma:sspId="10c6bb75-2e97-4731-a359-8b11b00b873a" ma:termSetId="41c9ad72-7d47-4939-bdac-c37ca92c3061" ma:anchorId="00000000-0000-0000-0000-000000000000" ma:open="false" ma:isKeyword="false">
      <xsd:complexType>
        <xsd:sequence>
          <xsd:element ref="pc:Terms" minOccurs="0" maxOccurs="1"/>
        </xsd:sequence>
      </xsd:complexType>
    </xsd:element>
    <xsd:element name="e663a211f53d4f26a295a6bae8b0b6c0" ma:index="24" nillable="true" ma:taxonomy="true" ma:internalName="e663a211f53d4f26a295a6bae8b0b6c0" ma:taxonomyFieldName="CrossPODSections" ma:displayName="Cross POD Sections" ma:default="" ma:fieldId="{e663a211-f53d-4f26-a295-a6bae8b0b6c0}" ma:sspId="10c6bb75-2e97-4731-a359-8b11b00b873a" ma:termSetId="88ba21cb-49f0-4198-b920-f68cb92da31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48FE-4382-43F9-93AD-4D613808B7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5455bda-b23c-4696-862c-f89fdded1462"/>
    <ds:schemaRef ds:uri="21ca0df4-568a-4773-b38d-fe5ae74ae869"/>
    <ds:schemaRef ds:uri="http://schemas.microsoft.com/sharepoint/v3"/>
    <ds:schemaRef ds:uri="bce85a9d-e7fe-4c27-8414-15be2c6eca07"/>
    <ds:schemaRef ds:uri="http://www.w3.org/XML/1998/namespace"/>
    <ds:schemaRef ds:uri="http://purl.org/dc/dcmitype/"/>
  </ds:schemaRefs>
</ds:datastoreItem>
</file>

<file path=customXml/itemProps2.xml><?xml version="1.0" encoding="utf-8"?>
<ds:datastoreItem xmlns:ds="http://schemas.openxmlformats.org/officeDocument/2006/customXml" ds:itemID="{EE9564AC-1DF5-4A4C-9C68-87BD835080A2}">
  <ds:schemaRefs>
    <ds:schemaRef ds:uri="http://schemas.microsoft.com/sharepoint/v3/contenttype/forms"/>
  </ds:schemaRefs>
</ds:datastoreItem>
</file>

<file path=customXml/itemProps3.xml><?xml version="1.0" encoding="utf-8"?>
<ds:datastoreItem xmlns:ds="http://schemas.openxmlformats.org/officeDocument/2006/customXml" ds:itemID="{AEA6C866-B563-4552-B0AF-6373EA88F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55bda-b23c-4696-862c-f89fdded1462"/>
    <ds:schemaRef ds:uri="bce85a9d-e7fe-4c27-8414-15be2c6eca07"/>
    <ds:schemaRef ds:uri="21ca0df4-568a-4773-b38d-fe5ae74ae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4A745-C785-4387-B65C-C3EC5157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5919</Words>
  <Characters>33741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Final guidance 20171020</vt:lpstr>
    </vt:vector>
  </TitlesOfParts>
  <LinksUpToDate>false</LinksUpToDate>
  <CharactersWithSpaces>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guidance 20171020</dc:title>
  <dc:subject>
  </dc:subject>
  <dc:creator>
  </dc:creator>
  <cp:keywords>
  </cp:keywords>
  <cp:lastModifiedBy>Sema Ikleriya</cp:lastModifiedBy>
  <cp:revision>1</cp:revision>
  <dcterms:created xsi:type="dcterms:W3CDTF">2019-04-12T17:19:00Z</dcterms:created>
  <dcterms:modified xsi:type="dcterms:W3CDTF">2019-12-19T11:49:52Z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0x010100109F10A403D669448651283DC4153158</vt:lpwstr>
  </property>
  <property fmtid="{D5CDD505-2E9C-101B-9397-08002B2CF9AE}" pid="3" name="TaxKeyword">
    <vt:lpwstr/>
  </property>
  <property fmtid="{D5CDD505-2E9C-101B-9397-08002B2CF9AE}" pid="4" name="POD">
    <vt:lpwstr>29;#POD|c62c48a1-da1e-49e4-9ad9-97b7fdbdd350</vt:lpwstr>
  </property>
  <property fmtid="{D5CDD505-2E9C-101B-9397-08002B2CF9AE}" pid="5" name="DMUDocumentType">
    <vt:lpwstr>344;#Policy or Procedure|e801913b-f797-4da6-93c4-c0d85f0079e2</vt:lpwstr>
  </property>
  <property fmtid="{D5CDD505-2E9C-101B-9397-08002B2CF9AE}" pid="6" name="PODCategory">
    <vt:lpwstr>355;#Equality ＆ Diversity Guidance|efaf111e-b565-4614-9ab3-06322d463253</vt:lpwstr>
  </property>
  <property fmtid="{D5CDD505-2E9C-101B-9397-08002B2CF9AE}" pid="7" name="Tag">
    <vt:lpwstr/>
  </property>
  <property fmtid="{D5CDD505-2E9C-101B-9397-08002B2CF9AE}" pid="8" name="CrossPODSections">
    <vt:lpwstr/>
  </property>
</Properties>
</file>