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4" w:rsidRDefault="009B3B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-104775</wp:posOffset>
                </wp:positionH>
                <wp:positionV relativeFrom="paragraph">
                  <wp:posOffset>161925</wp:posOffset>
                </wp:positionV>
                <wp:extent cx="9096375" cy="8286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F7" w:rsidP="009B3BF7" w:rsidRDefault="009B3BF7">
                            <w:r>
                              <w:t>There are 2 question</w:t>
                            </w:r>
                            <w:r>
                              <w:t xml:space="preserve"> based revision days per paper.</w:t>
                            </w:r>
                          </w:p>
                          <w:p w:rsidR="009B3BF7" w:rsidP="009B3BF7" w:rsidRDefault="009B3BF7">
                            <w:r>
                              <w:t>Revision days will be timetabled after commencement of the course but will run between Thursday 11th May and Sunday 4th June. It may not be possible to offer a weekend revision course so students need to save 2 days holiday per paper to attend the revision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8.25pt;margin-top:12.75pt;width:716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">
                <v:textbox>
                  <w:txbxContent>
                    <w:p w:rsidR="009B3BF7" w:rsidP="009B3BF7" w:rsidRDefault="009B3BF7">
                      <w:r>
                        <w:t>There are 2 question</w:t>
                      </w:r>
                      <w:r>
                        <w:t xml:space="preserve"> based revision days per paper.</w:t>
                      </w:r>
                    </w:p>
                    <w:p w:rsidR="009B3BF7" w:rsidP="009B3BF7" w:rsidRDefault="009B3BF7">
                      <w:r>
                        <w:t>Revision days will be timetabled after commencement of the course but will run between Thursday 11th May and Sunday 4th June. It may not be possible to offer a weekend revision course so students need to save 2 days holiday per paper to attend the revision course.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5F00F4E8" wp14:anchorId="286C54E1">
            <wp:simplePos x="0" y="0"/>
            <wp:positionH relativeFrom="column">
              <wp:posOffset>7390765</wp:posOffset>
            </wp:positionH>
            <wp:positionV relativeFrom="paragraph">
              <wp:posOffset>-581025</wp:posOffset>
            </wp:positionV>
            <wp:extent cx="1219200" cy="523875"/>
            <wp:effectExtent l="0" t="0" r="0" b="9525"/>
            <wp:wrapSquare wrapText="bothSides"/>
            <wp:docPr id="2" name="Picture 2" descr="Image result for d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0CFA150" wp14:anchorId="47F22DB0">
                <wp:simplePos x="0" y="0"/>
                <wp:positionH relativeFrom="margin">
                  <wp:align>center</wp:align>
                </wp:positionH>
                <wp:positionV relativeFrom="paragraph">
                  <wp:posOffset>-518795</wp:posOffset>
                </wp:positionV>
                <wp:extent cx="5885180" cy="1403985"/>
                <wp:effectExtent l="0" t="0" r="127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B3BF7" w:rsidR="00676EB9" w:rsidRDefault="00676EB9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3BF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De Montfort University – Association of Chartered Certified Accountants (ACCA)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0;margin-top:-40.85pt;width:463.4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">
                <v:textbox style="mso-fit-shape-to-text:t">
                  <w:txbxContent>
                    <w:p w:rsidRPr="009B3BF7" w:rsidR="00676EB9" w:rsidRDefault="00676EB9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r w:rsidRPr="009B3BF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De Montfort University – Association of Chartered Certified Accountants (ACCA)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EB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6AA2C845" wp14:anchorId="7923B9FB">
            <wp:simplePos x="0" y="0"/>
            <wp:positionH relativeFrom="column">
              <wp:posOffset>8801100</wp:posOffset>
            </wp:positionH>
            <wp:positionV relativeFrom="paragraph">
              <wp:posOffset>-752475</wp:posOffset>
            </wp:positionV>
            <wp:extent cx="781050" cy="837565"/>
            <wp:effectExtent l="0" t="0" r="0" b="635"/>
            <wp:wrapSquare wrapText="bothSides"/>
            <wp:docPr id="3" name="Picture 3" descr="Image result for acca logo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cca logo gol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99"/>
                    <a:stretch/>
                  </pic:blipFill>
                  <pic:spPr bwMode="auto">
                    <a:xfrm>
                      <a:off x="0" y="0"/>
                      <a:ext cx="7810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739"/>
        <w:gridCol w:w="645"/>
        <w:gridCol w:w="94"/>
        <w:gridCol w:w="739"/>
        <w:gridCol w:w="739"/>
        <w:gridCol w:w="739"/>
        <w:gridCol w:w="241"/>
        <w:gridCol w:w="2551"/>
        <w:gridCol w:w="2693"/>
        <w:gridCol w:w="2410"/>
        <w:gridCol w:w="2835"/>
      </w:tblGrid>
      <w:tr w:rsidRPr="00EB3824" w:rsidR="00EB3824" w:rsidTr="009B3BF7">
        <w:trPr>
          <w:gridAfter w:val="5"/>
          <w:wAfter w:w="10730" w:type="dxa"/>
          <w:trHeight w:val="119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EB3824" w:rsidR="00EB3824" w:rsidTr="009B3BF7">
        <w:trPr>
          <w:trHeight w:val="1828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Monday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06/02/17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08/05/17)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No class 17/04 or 01/05 bank holiday Mondays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Tuesday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07/02/17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 09/05/17)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lang w:eastAsia="en-GB"/>
              </w:rPr>
              <w:t>No class 11/04 or 18/04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Wednesday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08/02/17   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to10/05/17)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No class 12/04 or 19/04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Thursday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09/02/17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11/05/17)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No class 13/04 or 20/04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Friday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EB3824"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  <w:t>(Starts 10/02/17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  <w:t>12 weeks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  <w:t>to 12/05/17)</w:t>
            </w:r>
          </w:p>
          <w:p w:rsidRPr="00EB3824" w:rsidR="00EB3824" w:rsidP="009B3BF7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No class 14/04 or 21/04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i/>
                <w:color w:val="000000"/>
                <w:lang w:eastAsia="en-GB"/>
              </w:rPr>
            </w:pPr>
          </w:p>
        </w:tc>
        <w:bookmarkStart w:name="_GoBack" w:id="0"/>
        <w:bookmarkEnd w:id="0"/>
      </w:tr>
      <w:tr w:rsidRPr="00EB3824" w:rsidR="00EB3824" w:rsidTr="009B3BF7">
        <w:trPr>
          <w:trHeight w:val="1080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lang w:eastAsia="en-GB"/>
              </w:rPr>
              <w:t xml:space="preserve">F7 </w:t>
            </w:r>
            <w:r w:rsidRPr="00EB3824">
              <w:rPr>
                <w:rFonts w:ascii="Calibri" w:hAnsi="Calibri" w:eastAsia="Times New Roman" w:cs="Times New Roman"/>
                <w:lang w:eastAsia="en-GB"/>
              </w:rPr>
              <w:t>Financial Reporting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F8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Audit &amp; Assurance</w:t>
            </w:r>
          </w:p>
          <w:p w:rsidRPr="00EB3824" w:rsidR="00EB3824" w:rsidP="009B3BF7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9B3BF7" w:rsidP="00EB3824" w:rsidRDefault="009B3BF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9B3BF7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P1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Governance, Risk and Ethics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F5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Performance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 Management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</w:p>
        </w:tc>
      </w:tr>
      <w:tr w:rsidRPr="00EB3824" w:rsidR="00EB3824" w:rsidTr="009B3BF7">
        <w:trPr>
          <w:trHeight w:val="300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5pm - 6pm</w:t>
            </w:r>
          </w:p>
          <w:p w:rsidRPr="00EB3824" w:rsidR="009B3BF7" w:rsidP="00EB3824" w:rsidRDefault="009B3BF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B8CCE4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  <w:shd w:val="clear" w:color="auto" w:fill="B8CCE4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B8CCE4"/>
            <w:noWrap/>
            <w:vAlign w:val="center"/>
            <w:hideMark/>
          </w:tcPr>
          <w:p w:rsidRPr="00EB3824" w:rsidR="00EB3824" w:rsidP="00EB3824" w:rsidRDefault="009B3BF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9B3BF7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</w:tcBorders>
            <w:shd w:val="clear" w:color="auto" w:fill="B8CCE4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shd w:val="clear" w:color="auto" w:fill="B8CCE4"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Pr="00EB3824" w:rsidR="00EB3824" w:rsidTr="009B3BF7">
        <w:trPr>
          <w:trHeight w:val="2080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           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                                      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6pm - 9pm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F4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Law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br/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0000"/>
                <w:lang w:eastAsia="en-GB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F6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Taxation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br/>
            </w: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P6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Advanced Taxation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br/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P3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Business Analysis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br/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F9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>Financial Management</w:t>
            </w:r>
          </w:p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Cs/>
                <w:color w:val="000000"/>
                <w:lang w:eastAsia="en-GB"/>
              </w:rPr>
            </w:pP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br/>
            </w:r>
            <w:r w:rsidRPr="00EB382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P7 </w:t>
            </w:r>
            <w:r w:rsidRPr="00EB3824"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Advanced Audit and </w:t>
            </w:r>
            <w:r w:rsidRPr="00EB3824">
              <w:rPr>
                <w:rFonts w:ascii="Calibri" w:hAnsi="Calibri" w:eastAsia="Times New Roman" w:cs="Times New Roman"/>
                <w:iCs/>
                <w:color w:val="000000"/>
                <w:lang w:eastAsia="en-GB"/>
              </w:rPr>
              <w:t>Assurance</w:t>
            </w:r>
          </w:p>
          <w:p w:rsidRPr="00EB3824" w:rsidR="00EB3824" w:rsidP="009B3BF7" w:rsidRDefault="00EB382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 w:rsidRPr="00EB3824" w:rsidR="00EB3824" w:rsidP="00EB3824" w:rsidRDefault="00EB382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076A01" w:rsidRDefault="009B3BF7"/>
    <w:sectPr w:rsidR="00076A01" w:rsidSect="00676E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B9"/>
    <w:rsid w:val="00341219"/>
    <w:rsid w:val="00676EB9"/>
    <w:rsid w:val="009B3BF7"/>
    <w:rsid w:val="00C96215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Jyotsna Odedra</dc:creator>
  <cp:lastModifiedBy>Deleted User</cp:lastModifiedBy>
  <cp:revision>1</cp:revision>
  <dcterms:created xsi:type="dcterms:W3CDTF">2016-12-12T08:59:00Z</dcterms:created>
  <dcterms:modified xsi:type="dcterms:W3CDTF">2017-02-21T14:56:05Z</dcterms:modified>
  <dc:title>acca timetable summer 2017</dc:title>
  <cp:keywords>
  </cp:keywords>
  <dc:subject>
  </dc:subject>
</cp:coreProperties>
</file>