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83" w:rsidP="00D722A4" w:rsidRDefault="00A04CDC" w14:paraId="4DDFC07C" w14:textId="77777777">
      <w:pPr>
        <w:ind w:left="-567" w:right="-472"/>
        <w:rPr>
          <w:rFonts w:cstheme="minorHAnsi"/>
          <w:b/>
          <w:color w:val="C00000"/>
          <w:sz w:val="32"/>
          <w:szCs w:val="32"/>
        </w:rPr>
      </w:pPr>
      <w:r>
        <w:rPr>
          <w:rFonts w:ascii="Arial" w:hAnsi="Arial" w:cs="Arial"/>
          <w:b/>
          <w:noProof/>
          <w:lang w:eastAsia="en-GB"/>
        </w:rPr>
        <w:drawing>
          <wp:inline distT="0" distB="0" distL="0" distR="0" wp14:anchorId="28821842" wp14:editId="21E956CC">
            <wp:extent cx="1587500" cy="679229"/>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7500" cy="679229"/>
                    </a:xfrm>
                    <a:prstGeom prst="rect">
                      <a:avLst/>
                    </a:prstGeom>
                    <a:noFill/>
                  </pic:spPr>
                </pic:pic>
              </a:graphicData>
            </a:graphic>
          </wp:inline>
        </w:drawing>
      </w:r>
    </w:p>
    <w:p w:rsidRPr="00490F60" w:rsidR="00A04CDC" w:rsidP="00D722A4" w:rsidRDefault="00732983" w14:paraId="1BE84584" w14:textId="77777777">
      <w:pPr>
        <w:ind w:left="-426" w:right="-472"/>
        <w:jc w:val="center"/>
        <w:rPr>
          <w:rFonts w:cstheme="minorHAnsi"/>
          <w:b/>
          <w:color w:val="C00000"/>
          <w:sz w:val="32"/>
          <w:szCs w:val="32"/>
        </w:rPr>
      </w:pPr>
      <w:r>
        <w:rPr>
          <w:rFonts w:cstheme="minorHAnsi"/>
          <w:b/>
          <w:color w:val="C00000"/>
          <w:sz w:val="32"/>
          <w:szCs w:val="32"/>
        </w:rPr>
        <w:t>Research-Engaged T</w:t>
      </w:r>
      <w:r w:rsidRPr="00490F60" w:rsidR="00A04CDC">
        <w:rPr>
          <w:rFonts w:cstheme="minorHAnsi"/>
          <w:b/>
          <w:color w:val="C00000"/>
          <w:sz w:val="32"/>
          <w:szCs w:val="32"/>
        </w:rPr>
        <w:t>eaching</w:t>
      </w:r>
    </w:p>
    <w:p w:rsidRPr="00490F60" w:rsidR="00490F60" w:rsidP="00D722A4" w:rsidRDefault="00732983" w14:paraId="38BFA515" w14:textId="77777777">
      <w:pPr>
        <w:spacing w:after="0" w:line="240" w:lineRule="auto"/>
        <w:ind w:left="-426" w:right="-472"/>
        <w:jc w:val="center"/>
        <w:rPr>
          <w:rFonts w:ascii="Arial" w:hAnsi="Arial" w:cs="Arial"/>
          <w:b/>
          <w:color w:val="C00000"/>
          <w:sz w:val="32"/>
          <w:szCs w:val="32"/>
        </w:rPr>
      </w:pPr>
      <w:r>
        <w:rPr>
          <w:rFonts w:eastAsia="Calibri"/>
          <w:b/>
          <w:color w:val="C00000"/>
          <w:sz w:val="32"/>
          <w:szCs w:val="32"/>
        </w:rPr>
        <w:t>Briefing Note for Programme Appraisal and Enhancement (PAE)</w:t>
      </w:r>
    </w:p>
    <w:p w:rsidR="00732983" w:rsidP="00D722A4" w:rsidRDefault="00732983" w14:paraId="2B2CDF16" w14:textId="77777777">
      <w:pPr>
        <w:pStyle w:val="NormalWeb"/>
        <w:spacing w:before="0" w:beforeAutospacing="0" w:after="0" w:afterAutospacing="0"/>
        <w:ind w:left="-426" w:right="-472"/>
        <w:jc w:val="both"/>
        <w:rPr>
          <w:rFonts w:ascii="Arial" w:hAnsi="Arial" w:cs="Arial"/>
          <w:sz w:val="22"/>
          <w:szCs w:val="22"/>
        </w:rPr>
      </w:pPr>
    </w:p>
    <w:p w:rsidRPr="00A04CDC" w:rsidR="00A04CDC" w:rsidP="00D722A4" w:rsidRDefault="00A04CDC" w14:paraId="73771B44" w14:textId="77777777">
      <w:pPr>
        <w:pStyle w:val="NormalWeb"/>
        <w:spacing w:before="0" w:beforeAutospacing="0" w:after="160" w:afterAutospacing="0"/>
        <w:ind w:left="-426" w:right="-472"/>
        <w:jc w:val="both"/>
        <w:rPr>
          <w:rFonts w:ascii="Arial" w:hAnsi="Arial" w:cs="Arial"/>
          <w:sz w:val="22"/>
          <w:szCs w:val="22"/>
        </w:rPr>
      </w:pPr>
      <w:r w:rsidRPr="00A04CDC">
        <w:rPr>
          <w:rFonts w:ascii="Arial" w:hAnsi="Arial" w:cs="Arial"/>
          <w:sz w:val="22"/>
          <w:szCs w:val="22"/>
        </w:rPr>
        <w:t>The University has a commitment to developing research-engaged teaching, in order to support both T</w:t>
      </w:r>
      <w:r w:rsidR="001D08E2">
        <w:rPr>
          <w:rFonts w:ascii="Arial" w:hAnsi="Arial" w:cs="Arial"/>
          <w:sz w:val="22"/>
          <w:szCs w:val="22"/>
        </w:rPr>
        <w:t xml:space="preserve">eaching </w:t>
      </w:r>
      <w:r w:rsidRPr="00A04CDC">
        <w:rPr>
          <w:rFonts w:ascii="Arial" w:hAnsi="Arial" w:cs="Arial"/>
          <w:sz w:val="22"/>
          <w:szCs w:val="22"/>
        </w:rPr>
        <w:t>E</w:t>
      </w:r>
      <w:r w:rsidR="001D08E2">
        <w:rPr>
          <w:rFonts w:ascii="Arial" w:hAnsi="Arial" w:cs="Arial"/>
          <w:sz w:val="22"/>
          <w:szCs w:val="22"/>
        </w:rPr>
        <w:t xml:space="preserve">xcellence </w:t>
      </w:r>
      <w:r w:rsidRPr="00A04CDC">
        <w:rPr>
          <w:rFonts w:ascii="Arial" w:hAnsi="Arial" w:cs="Arial"/>
          <w:sz w:val="22"/>
          <w:szCs w:val="22"/>
        </w:rPr>
        <w:t>F</w:t>
      </w:r>
      <w:r w:rsidR="001D08E2">
        <w:rPr>
          <w:rFonts w:ascii="Arial" w:hAnsi="Arial" w:cs="Arial"/>
          <w:sz w:val="22"/>
          <w:szCs w:val="22"/>
        </w:rPr>
        <w:t>ramework (TEF)</w:t>
      </w:r>
      <w:r w:rsidRPr="00A04CDC">
        <w:rPr>
          <w:rFonts w:ascii="Arial" w:hAnsi="Arial" w:cs="Arial"/>
          <w:sz w:val="22"/>
          <w:szCs w:val="22"/>
        </w:rPr>
        <w:t xml:space="preserve"> and R</w:t>
      </w:r>
      <w:r w:rsidR="001D08E2">
        <w:rPr>
          <w:rFonts w:ascii="Arial" w:hAnsi="Arial" w:cs="Arial"/>
          <w:sz w:val="22"/>
          <w:szCs w:val="22"/>
        </w:rPr>
        <w:t xml:space="preserve">esearch </w:t>
      </w:r>
      <w:r w:rsidRPr="00A04CDC">
        <w:rPr>
          <w:rFonts w:ascii="Arial" w:hAnsi="Arial" w:cs="Arial"/>
          <w:sz w:val="22"/>
          <w:szCs w:val="22"/>
        </w:rPr>
        <w:t>E</w:t>
      </w:r>
      <w:r w:rsidR="001D08E2">
        <w:rPr>
          <w:rFonts w:ascii="Arial" w:hAnsi="Arial" w:cs="Arial"/>
          <w:sz w:val="22"/>
          <w:szCs w:val="22"/>
        </w:rPr>
        <w:t xml:space="preserve">xcellence </w:t>
      </w:r>
      <w:r w:rsidRPr="00A04CDC">
        <w:rPr>
          <w:rFonts w:ascii="Arial" w:hAnsi="Arial" w:cs="Arial"/>
          <w:sz w:val="22"/>
          <w:szCs w:val="22"/>
        </w:rPr>
        <w:t>F</w:t>
      </w:r>
      <w:r w:rsidR="001D08E2">
        <w:rPr>
          <w:rFonts w:ascii="Arial" w:hAnsi="Arial" w:cs="Arial"/>
          <w:sz w:val="22"/>
          <w:szCs w:val="22"/>
        </w:rPr>
        <w:t>ramework (REF)</w:t>
      </w:r>
      <w:r w:rsidRPr="00A04CDC">
        <w:rPr>
          <w:rFonts w:ascii="Arial" w:hAnsi="Arial" w:cs="Arial"/>
          <w:sz w:val="22"/>
          <w:szCs w:val="22"/>
        </w:rPr>
        <w:t xml:space="preserve"> activities. </w:t>
      </w:r>
      <w:r w:rsidR="001D08E2">
        <w:rPr>
          <w:rFonts w:ascii="Arial" w:hAnsi="Arial" w:cs="Arial"/>
          <w:sz w:val="22"/>
          <w:szCs w:val="22"/>
        </w:rPr>
        <w:t xml:space="preserve"> </w:t>
      </w:r>
      <w:r w:rsidRPr="00A04CDC">
        <w:rPr>
          <w:rFonts w:ascii="Arial" w:hAnsi="Arial" w:cs="Arial"/>
          <w:sz w:val="22"/>
          <w:szCs w:val="22"/>
        </w:rPr>
        <w:t xml:space="preserve">We would like teams to identify good practice, alongside potential for curriculum enhancement. </w:t>
      </w:r>
      <w:r w:rsidR="001D08E2">
        <w:rPr>
          <w:rFonts w:ascii="Arial" w:hAnsi="Arial" w:cs="Arial"/>
          <w:sz w:val="22"/>
          <w:szCs w:val="22"/>
        </w:rPr>
        <w:t xml:space="preserve"> </w:t>
      </w:r>
      <w:r w:rsidRPr="00A04CDC">
        <w:rPr>
          <w:rFonts w:ascii="Arial" w:hAnsi="Arial" w:cs="Arial"/>
          <w:sz w:val="22"/>
          <w:szCs w:val="22"/>
        </w:rPr>
        <w:t>Below, there is a brief note on how we are defining research-engaged teaching, with some criteria for identifying it, which can be used through the P</w:t>
      </w:r>
      <w:r w:rsidR="001D08E2">
        <w:rPr>
          <w:rFonts w:ascii="Arial" w:hAnsi="Arial" w:cs="Arial"/>
          <w:sz w:val="22"/>
          <w:szCs w:val="22"/>
        </w:rPr>
        <w:t xml:space="preserve">rogramme </w:t>
      </w:r>
      <w:r w:rsidRPr="00A04CDC">
        <w:rPr>
          <w:rFonts w:ascii="Arial" w:hAnsi="Arial" w:cs="Arial"/>
          <w:sz w:val="22"/>
          <w:szCs w:val="22"/>
        </w:rPr>
        <w:t>A</w:t>
      </w:r>
      <w:r w:rsidR="001D08E2">
        <w:rPr>
          <w:rFonts w:ascii="Arial" w:hAnsi="Arial" w:cs="Arial"/>
          <w:sz w:val="22"/>
          <w:szCs w:val="22"/>
        </w:rPr>
        <w:t xml:space="preserve">ppraisal and </w:t>
      </w:r>
      <w:r w:rsidRPr="00A04CDC">
        <w:rPr>
          <w:rFonts w:ascii="Arial" w:hAnsi="Arial" w:cs="Arial"/>
          <w:sz w:val="22"/>
          <w:szCs w:val="22"/>
        </w:rPr>
        <w:t>E</w:t>
      </w:r>
      <w:r w:rsidR="001D08E2">
        <w:rPr>
          <w:rFonts w:ascii="Arial" w:hAnsi="Arial" w:cs="Arial"/>
          <w:sz w:val="22"/>
          <w:szCs w:val="22"/>
        </w:rPr>
        <w:t>nhancement (PAE)</w:t>
      </w:r>
      <w:r w:rsidRPr="00A04CDC">
        <w:rPr>
          <w:rFonts w:ascii="Arial" w:hAnsi="Arial" w:cs="Arial"/>
          <w:sz w:val="22"/>
          <w:szCs w:val="22"/>
        </w:rPr>
        <w:t xml:space="preserve"> process.</w:t>
      </w:r>
    </w:p>
    <w:p w:rsidR="00A04CDC" w:rsidP="00D722A4" w:rsidRDefault="00A04CDC" w14:paraId="3B5DFC76" w14:textId="77777777">
      <w:pPr>
        <w:pStyle w:val="NormalWeb"/>
        <w:spacing w:before="0" w:beforeAutospacing="0" w:after="0" w:afterAutospacing="0"/>
        <w:ind w:left="-426" w:right="-471"/>
        <w:jc w:val="both"/>
        <w:rPr>
          <w:rFonts w:ascii="Arial" w:hAnsi="Arial" w:cs="Arial"/>
          <w:sz w:val="22"/>
          <w:szCs w:val="22"/>
          <w:shd w:val="clear" w:color="auto" w:fill="FFFFFF"/>
        </w:rPr>
      </w:pPr>
      <w:r w:rsidRPr="00A04CDC">
        <w:rPr>
          <w:rFonts w:ascii="Arial" w:hAnsi="Arial" w:cs="Arial"/>
          <w:sz w:val="22"/>
          <w:szCs w:val="22"/>
        </w:rPr>
        <w:t xml:space="preserve">In </w:t>
      </w:r>
      <w:r w:rsidRPr="00A04CDC">
        <w:rPr>
          <w:rFonts w:ascii="Arial" w:hAnsi="Arial" w:cs="Arial"/>
          <w:i/>
          <w:iCs/>
          <w:sz w:val="22"/>
          <w:szCs w:val="22"/>
        </w:rPr>
        <w:t>research-engaged teaching</w:t>
      </w:r>
      <w:r w:rsidRPr="00A04CDC">
        <w:rPr>
          <w:rFonts w:ascii="Arial" w:hAnsi="Arial" w:cs="Arial"/>
          <w:sz w:val="22"/>
          <w:szCs w:val="22"/>
        </w:rPr>
        <w:t xml:space="preserve"> the focus is on teaching through research, so that students learn through the process of research.</w:t>
      </w:r>
      <w:r w:rsidR="001D08E2">
        <w:rPr>
          <w:rFonts w:ascii="Arial" w:hAnsi="Arial" w:cs="Arial"/>
          <w:sz w:val="22"/>
          <w:szCs w:val="22"/>
          <w:shd w:val="clear" w:color="auto" w:fill="FFFFFF"/>
        </w:rPr>
        <w:t xml:space="preserve">  </w:t>
      </w:r>
      <w:r w:rsidRPr="00A04CDC">
        <w:rPr>
          <w:rFonts w:ascii="Arial" w:hAnsi="Arial" w:cs="Arial"/>
          <w:sz w:val="22"/>
          <w:szCs w:val="22"/>
        </w:rPr>
        <w:t xml:space="preserve">Research-engaged teaching involves more research and research-like activities at the core of the curriculum. </w:t>
      </w:r>
      <w:r w:rsidR="001D08E2">
        <w:rPr>
          <w:rFonts w:ascii="Arial" w:hAnsi="Arial" w:cs="Arial"/>
          <w:sz w:val="22"/>
          <w:szCs w:val="22"/>
        </w:rPr>
        <w:t xml:space="preserve"> </w:t>
      </w:r>
      <w:r w:rsidRPr="00A04CDC">
        <w:rPr>
          <w:rFonts w:ascii="Arial" w:hAnsi="Arial" w:cs="Arial"/>
          <w:sz w:val="22"/>
          <w:szCs w:val="22"/>
        </w:rPr>
        <w:t xml:space="preserve">A significant amount of teaching is already research-engaged, in terms of project and dissertation work. </w:t>
      </w:r>
      <w:r w:rsidR="001D08E2">
        <w:rPr>
          <w:rFonts w:ascii="Arial" w:hAnsi="Arial" w:cs="Arial"/>
          <w:sz w:val="22"/>
          <w:szCs w:val="22"/>
        </w:rPr>
        <w:t xml:space="preserve"> </w:t>
      </w:r>
      <w:r w:rsidRPr="00A04CDC">
        <w:rPr>
          <w:rFonts w:ascii="Arial" w:hAnsi="Arial" w:cs="Arial"/>
          <w:sz w:val="22"/>
          <w:szCs w:val="22"/>
          <w:shd w:val="clear" w:color="auto" w:fill="FFFFFF"/>
        </w:rPr>
        <w:t xml:space="preserve">In particular, this links undergraduate and PGT study with research and enables students to become engaged in the co-creation of their subject. </w:t>
      </w:r>
      <w:r w:rsidR="001D08E2">
        <w:rPr>
          <w:rFonts w:ascii="Arial" w:hAnsi="Arial" w:cs="Arial"/>
          <w:sz w:val="22"/>
          <w:szCs w:val="22"/>
          <w:shd w:val="clear" w:color="auto" w:fill="FFFFFF"/>
        </w:rPr>
        <w:t xml:space="preserve"> </w:t>
      </w:r>
      <w:r w:rsidRPr="00A04CDC">
        <w:rPr>
          <w:rFonts w:ascii="Arial" w:hAnsi="Arial" w:cs="Arial"/>
          <w:sz w:val="22"/>
          <w:szCs w:val="22"/>
          <w:shd w:val="clear" w:color="auto" w:fill="FFFFFF"/>
        </w:rPr>
        <w:t xml:space="preserve">This means that staff encourage students at all levels and across all disciplines to be active partners in, and producers of, their learning, working with others and contributing to developments in their subjects. </w:t>
      </w:r>
      <w:r w:rsidR="001D08E2">
        <w:rPr>
          <w:rFonts w:ascii="Arial" w:hAnsi="Arial" w:cs="Arial"/>
          <w:sz w:val="22"/>
          <w:szCs w:val="22"/>
          <w:shd w:val="clear" w:color="auto" w:fill="FFFFFF"/>
        </w:rPr>
        <w:t xml:space="preserve"> </w:t>
      </w:r>
      <w:r w:rsidRPr="00A04CDC">
        <w:rPr>
          <w:rFonts w:ascii="Arial" w:hAnsi="Arial" w:cs="Arial"/>
          <w:sz w:val="22"/>
          <w:szCs w:val="22"/>
          <w:shd w:val="clear" w:color="auto" w:fill="FFFFFF"/>
        </w:rPr>
        <w:t xml:space="preserve">This challenges the idea that students are consumers </w:t>
      </w:r>
      <w:r w:rsidR="00732983">
        <w:rPr>
          <w:rFonts w:ascii="Arial" w:hAnsi="Arial" w:cs="Arial"/>
          <w:sz w:val="22"/>
          <w:szCs w:val="22"/>
          <w:shd w:val="clear" w:color="auto" w:fill="FFFFFF"/>
        </w:rPr>
        <w:t>and</w:t>
      </w:r>
      <w:r w:rsidRPr="00A04CDC">
        <w:rPr>
          <w:rFonts w:ascii="Arial" w:hAnsi="Arial" w:cs="Arial"/>
          <w:sz w:val="22"/>
          <w:szCs w:val="22"/>
          <w:shd w:val="clear" w:color="auto" w:fill="FFFFFF"/>
        </w:rPr>
        <w:t xml:space="preserve"> purchases of educational services.</w:t>
      </w:r>
    </w:p>
    <w:p w:rsidRPr="00A04CDC" w:rsidR="00D722A4" w:rsidP="00D722A4" w:rsidRDefault="00D722A4" w14:paraId="1FAAFEFB" w14:textId="77777777">
      <w:pPr>
        <w:pStyle w:val="NormalWeb"/>
        <w:spacing w:before="0" w:beforeAutospacing="0" w:after="0" w:afterAutospacing="0"/>
        <w:ind w:left="-426" w:right="-471"/>
        <w:jc w:val="both"/>
        <w:rPr>
          <w:rFonts w:ascii="Arial" w:hAnsi="Arial" w:cs="Arial"/>
          <w:sz w:val="22"/>
          <w:szCs w:val="22"/>
        </w:rPr>
      </w:pPr>
    </w:p>
    <w:p w:rsidR="00A04CDC" w:rsidP="00D722A4" w:rsidRDefault="00A04CDC" w14:paraId="7E049AED" w14:textId="7644CA6D">
      <w:pPr>
        <w:spacing w:after="0" w:line="240" w:lineRule="auto"/>
        <w:ind w:left="-426" w:right="-471"/>
        <w:jc w:val="both"/>
        <w:rPr>
          <w:rFonts w:ascii="Arial" w:hAnsi="Arial" w:cs="Arial"/>
        </w:rPr>
      </w:pPr>
      <w:r w:rsidRPr="00A04CDC">
        <w:rPr>
          <w:rFonts w:ascii="Arial" w:hAnsi="Arial" w:cs="Arial"/>
        </w:rPr>
        <w:t xml:space="preserve">In identifying research-engaged teaching in the curriculum for the PAE </w:t>
      </w:r>
      <w:r w:rsidR="001D08E2">
        <w:rPr>
          <w:rFonts w:ascii="Arial" w:hAnsi="Arial" w:cs="Arial"/>
        </w:rPr>
        <w:t>process, consider the following:</w:t>
      </w:r>
    </w:p>
    <w:p w:rsidRPr="00A04CDC" w:rsidR="00D722A4" w:rsidP="00D722A4" w:rsidRDefault="00D722A4" w14:paraId="11B87BB3" w14:textId="77777777">
      <w:pPr>
        <w:spacing w:after="0" w:line="240" w:lineRule="auto"/>
        <w:ind w:left="-426" w:right="-471"/>
        <w:jc w:val="both"/>
        <w:rPr>
          <w:rFonts w:ascii="Arial" w:hAnsi="Arial" w:cs="Arial"/>
        </w:rPr>
      </w:pPr>
    </w:p>
    <w:p w:rsidRPr="00A04CDC" w:rsidR="00A04CDC" w:rsidP="00DD66ED" w:rsidRDefault="00A04CDC" w14:paraId="6D6E3068" w14:textId="77777777">
      <w:pPr>
        <w:pStyle w:val="ListParagraph"/>
        <w:ind w:left="0" w:right="-471"/>
        <w:jc w:val="both"/>
        <w:rPr>
          <w:rFonts w:ascii="Arial" w:hAnsi="Arial" w:cs="Arial"/>
        </w:rPr>
      </w:pPr>
      <w:r w:rsidRPr="00A04CDC">
        <w:rPr>
          <w:rFonts w:ascii="Arial" w:hAnsi="Arial" w:cs="Arial"/>
        </w:rPr>
        <w:t xml:space="preserve">Please </w:t>
      </w:r>
      <w:r w:rsidR="00732983">
        <w:rPr>
          <w:rFonts w:ascii="Arial" w:hAnsi="Arial" w:cs="Arial"/>
        </w:rPr>
        <w:t>briefly summarise</w:t>
      </w:r>
      <w:r w:rsidRPr="00A04CDC">
        <w:rPr>
          <w:rFonts w:ascii="Arial" w:hAnsi="Arial" w:cs="Arial"/>
        </w:rPr>
        <w:t xml:space="preserve"> the relevant research-engaged teaching activity in relation to how it enables students to engage with the following (NB it does not </w:t>
      </w:r>
      <w:r w:rsidR="001D08E2">
        <w:rPr>
          <w:rFonts w:ascii="Arial" w:hAnsi="Arial" w:cs="Arial"/>
        </w:rPr>
        <w:t>need to do all of these things):</w:t>
      </w:r>
    </w:p>
    <w:p w:rsidRPr="00A04CDC" w:rsidR="00A04CDC" w:rsidP="00DD66ED" w:rsidRDefault="00A04CDC" w14:paraId="3743F055" w14:textId="77777777">
      <w:pPr>
        <w:pStyle w:val="ListParagraph"/>
        <w:numPr>
          <w:ilvl w:val="0"/>
          <w:numId w:val="1"/>
        </w:numPr>
        <w:ind w:left="425" w:right="-471" w:hanging="425"/>
        <w:jc w:val="both"/>
        <w:rPr>
          <w:rFonts w:ascii="Arial" w:hAnsi="Arial" w:cs="Arial"/>
        </w:rPr>
      </w:pPr>
      <w:r w:rsidRPr="00A04CDC">
        <w:rPr>
          <w:rFonts w:ascii="Arial" w:hAnsi="Arial" w:cs="Arial"/>
        </w:rPr>
        <w:t>Learning about the research of others (this might be classed as research-informed teaching</w:t>
      </w:r>
      <w:r w:rsidR="003606DE">
        <w:rPr>
          <w:rFonts w:ascii="Arial" w:hAnsi="Arial" w:cs="Arial"/>
        </w:rPr>
        <w:t>, and includes students engaging with curriculum content that utilises the research outputs of academic staff and research institutes</w:t>
      </w:r>
      <w:r w:rsidRPr="00A04CDC">
        <w:rPr>
          <w:rFonts w:ascii="Arial" w:hAnsi="Arial" w:cs="Arial"/>
        </w:rPr>
        <w:t>).</w:t>
      </w:r>
    </w:p>
    <w:p w:rsidRPr="00A04CDC" w:rsidR="00A04CDC" w:rsidP="00DD66ED" w:rsidRDefault="00A04CDC" w14:paraId="4467ABBE" w14:textId="77777777">
      <w:pPr>
        <w:pStyle w:val="ListParagraph"/>
        <w:numPr>
          <w:ilvl w:val="0"/>
          <w:numId w:val="1"/>
        </w:numPr>
        <w:ind w:left="425" w:right="-471" w:hanging="425"/>
        <w:jc w:val="both"/>
        <w:rPr>
          <w:rFonts w:ascii="Arial" w:hAnsi="Arial" w:cs="Arial"/>
        </w:rPr>
      </w:pPr>
      <w:r w:rsidRPr="00A04CDC">
        <w:rPr>
          <w:rFonts w:ascii="Arial" w:hAnsi="Arial" w:cs="Arial"/>
        </w:rPr>
        <w:t xml:space="preserve">Learning about research processes (for instance through </w:t>
      </w:r>
      <w:r w:rsidR="003606DE">
        <w:rPr>
          <w:rFonts w:ascii="Arial" w:hAnsi="Arial" w:cs="Arial"/>
        </w:rPr>
        <w:t xml:space="preserve">dedicated </w:t>
      </w:r>
      <w:r w:rsidRPr="00A04CDC">
        <w:rPr>
          <w:rFonts w:ascii="Arial" w:hAnsi="Arial" w:cs="Arial"/>
        </w:rPr>
        <w:t>research methods</w:t>
      </w:r>
      <w:r w:rsidR="003606DE">
        <w:rPr>
          <w:rFonts w:ascii="Arial" w:hAnsi="Arial" w:cs="Arial"/>
        </w:rPr>
        <w:t xml:space="preserve"> modules or components, so that students learn how to undertake their own research</w:t>
      </w:r>
      <w:r w:rsidRPr="00A04CDC">
        <w:rPr>
          <w:rFonts w:ascii="Arial" w:hAnsi="Arial" w:cs="Arial"/>
        </w:rPr>
        <w:t>).</w:t>
      </w:r>
    </w:p>
    <w:p w:rsidRPr="00A04CDC" w:rsidR="00A04CDC" w:rsidP="00DD66ED" w:rsidRDefault="00A04CDC" w14:paraId="58348112" w14:textId="77777777">
      <w:pPr>
        <w:pStyle w:val="ListParagraph"/>
        <w:numPr>
          <w:ilvl w:val="0"/>
          <w:numId w:val="1"/>
        </w:numPr>
        <w:ind w:left="425" w:right="-471" w:hanging="425"/>
        <w:jc w:val="both"/>
        <w:rPr>
          <w:rFonts w:ascii="Arial" w:hAnsi="Arial" w:cs="Arial"/>
        </w:rPr>
      </w:pPr>
      <w:r w:rsidRPr="00A04CDC">
        <w:rPr>
          <w:rFonts w:ascii="Arial" w:hAnsi="Arial" w:cs="Arial"/>
        </w:rPr>
        <w:t>Learning as researchers (for instance through co-creation projects, or project work</w:t>
      </w:r>
      <w:r w:rsidR="003606DE">
        <w:rPr>
          <w:rFonts w:ascii="Arial" w:hAnsi="Arial" w:cs="Arial"/>
        </w:rPr>
        <w:t>, or through curriculum activities focused upon problem-based learning – this might include the development of case studies, or analyses of data on field trips or in simulations</w:t>
      </w:r>
      <w:r w:rsidRPr="00A04CDC">
        <w:rPr>
          <w:rFonts w:ascii="Arial" w:hAnsi="Arial" w:cs="Arial"/>
        </w:rPr>
        <w:t>).</w:t>
      </w:r>
    </w:p>
    <w:p w:rsidRPr="00A04CDC" w:rsidR="00A04CDC" w:rsidP="00DD66ED" w:rsidRDefault="00A04CDC" w14:paraId="714882B3" w14:textId="77777777">
      <w:pPr>
        <w:pStyle w:val="ListParagraph"/>
        <w:numPr>
          <w:ilvl w:val="0"/>
          <w:numId w:val="1"/>
        </w:numPr>
        <w:ind w:left="425" w:right="-471" w:hanging="425"/>
        <w:jc w:val="both"/>
        <w:rPr>
          <w:rFonts w:ascii="Arial" w:hAnsi="Arial" w:cs="Arial"/>
        </w:rPr>
      </w:pPr>
      <w:r w:rsidRPr="00A04CDC">
        <w:rPr>
          <w:rFonts w:ascii="Arial" w:hAnsi="Arial" w:cs="Arial"/>
        </w:rPr>
        <w:t>Critiquing others’ research (for instance through peer review and peer-assessment of research/co-creation projects</w:t>
      </w:r>
      <w:r w:rsidR="003606DE">
        <w:rPr>
          <w:rFonts w:ascii="Arial" w:hAnsi="Arial" w:cs="Arial"/>
        </w:rPr>
        <w:t>, and in critical literature reviews of research papers</w:t>
      </w:r>
      <w:r w:rsidRPr="00A04CDC">
        <w:rPr>
          <w:rFonts w:ascii="Arial" w:hAnsi="Arial" w:cs="Arial"/>
        </w:rPr>
        <w:t>).</w:t>
      </w:r>
    </w:p>
    <w:p w:rsidRPr="00A04CDC" w:rsidR="00A04CDC" w:rsidP="00DD66ED" w:rsidRDefault="00A04CDC" w14:paraId="05CB1434" w14:textId="77777777">
      <w:pPr>
        <w:pStyle w:val="ListParagraph"/>
        <w:numPr>
          <w:ilvl w:val="0"/>
          <w:numId w:val="1"/>
        </w:numPr>
        <w:ind w:left="425" w:right="-471" w:hanging="425"/>
        <w:jc w:val="both"/>
        <w:rPr>
          <w:rFonts w:ascii="Arial" w:hAnsi="Arial" w:cs="Arial"/>
        </w:rPr>
      </w:pPr>
      <w:r w:rsidRPr="00A04CDC">
        <w:rPr>
          <w:rFonts w:ascii="Arial" w:hAnsi="Arial" w:cs="Arial"/>
        </w:rPr>
        <w:t>Enquiring and refl</w:t>
      </w:r>
      <w:r w:rsidR="003606DE">
        <w:rPr>
          <w:rFonts w:ascii="Arial" w:hAnsi="Arial" w:cs="Arial"/>
        </w:rPr>
        <w:t>ecting on teaching and learning (for instance through pedagogic research</w:t>
      </w:r>
      <w:r w:rsidR="006E5F4D">
        <w:rPr>
          <w:rFonts w:ascii="Arial" w:hAnsi="Arial" w:cs="Arial"/>
        </w:rPr>
        <w:t xml:space="preserve"> where learners reflect on their approaches to learning).</w:t>
      </w:r>
    </w:p>
    <w:p w:rsidRPr="00A04CDC" w:rsidR="00A04CDC" w:rsidP="00D722A4" w:rsidRDefault="00A04CDC" w14:paraId="5AD2B614" w14:textId="77777777">
      <w:pPr>
        <w:spacing w:after="0" w:line="240" w:lineRule="auto"/>
        <w:ind w:right="-471"/>
        <w:jc w:val="both"/>
        <w:rPr>
          <w:rFonts w:ascii="Arial" w:hAnsi="Arial" w:cs="Arial"/>
        </w:rPr>
      </w:pPr>
    </w:p>
    <w:p w:rsidRPr="00A04CDC" w:rsidR="00A04CDC" w:rsidP="00DD66ED" w:rsidRDefault="00A04CDC" w14:paraId="609FF707" w14:textId="77777777">
      <w:pPr>
        <w:spacing w:after="0" w:line="240" w:lineRule="auto"/>
        <w:ind w:right="-471"/>
        <w:jc w:val="both"/>
        <w:rPr>
          <w:rFonts w:ascii="Arial" w:hAnsi="Arial" w:cs="Arial"/>
        </w:rPr>
      </w:pPr>
      <w:r w:rsidRPr="00A04CDC">
        <w:rPr>
          <w:rFonts w:ascii="Arial" w:hAnsi="Arial" w:cs="Arial"/>
        </w:rPr>
        <w:t xml:space="preserve">In identifying </w:t>
      </w:r>
      <w:r w:rsidR="00732983">
        <w:rPr>
          <w:rFonts w:ascii="Arial" w:hAnsi="Arial" w:cs="Arial"/>
        </w:rPr>
        <w:t xml:space="preserve">research-engaged teaching and related </w:t>
      </w:r>
      <w:r w:rsidRPr="00A04CDC">
        <w:rPr>
          <w:rFonts w:ascii="Arial" w:hAnsi="Arial" w:cs="Arial"/>
        </w:rPr>
        <w:t>good practice, plea</w:t>
      </w:r>
      <w:r w:rsidR="00732983">
        <w:rPr>
          <w:rFonts w:ascii="Arial" w:hAnsi="Arial" w:cs="Arial"/>
        </w:rPr>
        <w:t>se be clear about the following:</w:t>
      </w:r>
    </w:p>
    <w:p w:rsidRPr="001D08E2" w:rsidR="00A04CDC" w:rsidP="00DD66ED" w:rsidRDefault="00A04CDC" w14:paraId="73D4B89B" w14:textId="77777777">
      <w:pPr>
        <w:pStyle w:val="ListParagraph"/>
        <w:numPr>
          <w:ilvl w:val="0"/>
          <w:numId w:val="5"/>
        </w:numPr>
        <w:ind w:left="425" w:right="-471" w:hanging="425"/>
        <w:jc w:val="both"/>
        <w:rPr>
          <w:rFonts w:ascii="Arial" w:hAnsi="Arial" w:cs="Arial"/>
        </w:rPr>
      </w:pPr>
      <w:r w:rsidRPr="001D08E2">
        <w:rPr>
          <w:rFonts w:ascii="Arial" w:hAnsi="Arial" w:cs="Arial"/>
        </w:rPr>
        <w:t>Specific module containing good practice</w:t>
      </w:r>
      <w:r w:rsidR="001D08E2">
        <w:rPr>
          <w:rFonts w:ascii="Arial" w:hAnsi="Arial" w:cs="Arial"/>
        </w:rPr>
        <w:t>.</w:t>
      </w:r>
    </w:p>
    <w:p w:rsidRPr="001D08E2" w:rsidR="00A04CDC" w:rsidP="00DD66ED" w:rsidRDefault="00A04CDC" w14:paraId="42BB162F" w14:textId="77777777">
      <w:pPr>
        <w:pStyle w:val="ListParagraph"/>
        <w:numPr>
          <w:ilvl w:val="0"/>
          <w:numId w:val="5"/>
        </w:numPr>
        <w:ind w:left="425" w:right="-471" w:hanging="425"/>
        <w:jc w:val="both"/>
        <w:rPr>
          <w:rFonts w:ascii="Arial" w:hAnsi="Arial" w:cs="Arial"/>
        </w:rPr>
      </w:pPr>
      <w:r w:rsidRPr="001D08E2">
        <w:rPr>
          <w:rFonts w:ascii="Arial" w:hAnsi="Arial" w:cs="Arial"/>
        </w:rPr>
        <w:t>Specific learning outcomes related to research-engaged teaching</w:t>
      </w:r>
      <w:r w:rsidR="001D08E2">
        <w:rPr>
          <w:rFonts w:ascii="Arial" w:hAnsi="Arial" w:cs="Arial"/>
        </w:rPr>
        <w:t>.</w:t>
      </w:r>
    </w:p>
    <w:p w:rsidRPr="001D08E2" w:rsidR="00A04CDC" w:rsidP="00DD66ED" w:rsidRDefault="00A04CDC" w14:paraId="1E4ED6ED" w14:textId="77777777">
      <w:pPr>
        <w:pStyle w:val="ListParagraph"/>
        <w:numPr>
          <w:ilvl w:val="0"/>
          <w:numId w:val="5"/>
        </w:numPr>
        <w:ind w:left="425" w:right="-471" w:hanging="425"/>
        <w:jc w:val="both"/>
        <w:rPr>
          <w:rFonts w:ascii="Arial" w:hAnsi="Arial" w:cs="Arial"/>
        </w:rPr>
      </w:pPr>
      <w:r w:rsidRPr="001D08E2">
        <w:rPr>
          <w:rFonts w:ascii="Arial" w:hAnsi="Arial" w:cs="Arial"/>
        </w:rPr>
        <w:t>Specific assessment/assessment criteria related to research-engaged teaching</w:t>
      </w:r>
      <w:r w:rsidR="001D08E2">
        <w:rPr>
          <w:rFonts w:ascii="Arial" w:hAnsi="Arial" w:cs="Arial"/>
        </w:rPr>
        <w:t>.</w:t>
      </w:r>
    </w:p>
    <w:p w:rsidRPr="00A04CDC" w:rsidR="00A04CDC" w:rsidP="00DD66ED" w:rsidRDefault="00A04CDC" w14:paraId="5198115F" w14:textId="77777777">
      <w:pPr>
        <w:pStyle w:val="ListParagraph"/>
        <w:numPr>
          <w:ilvl w:val="1"/>
          <w:numId w:val="5"/>
        </w:numPr>
        <w:ind w:left="425" w:right="-471" w:hanging="425"/>
        <w:jc w:val="both"/>
        <w:rPr>
          <w:rFonts w:ascii="Arial" w:hAnsi="Arial" w:cs="Arial"/>
        </w:rPr>
      </w:pPr>
      <w:r w:rsidRPr="00A04CDC">
        <w:rPr>
          <w:rFonts w:ascii="Arial" w:hAnsi="Arial" w:cs="Arial"/>
        </w:rPr>
        <w:t>Specific curriculum delivery modes related to research-engaged teaching</w:t>
      </w:r>
      <w:r w:rsidR="001D08E2">
        <w:rPr>
          <w:rFonts w:ascii="Arial" w:hAnsi="Arial" w:cs="Arial"/>
        </w:rPr>
        <w:t>.</w:t>
      </w:r>
    </w:p>
    <w:p w:rsidRPr="00A04CDC" w:rsidR="00A04CDC" w:rsidP="00DD66ED" w:rsidRDefault="00A04CDC" w14:paraId="51DF4A18" w14:textId="77777777">
      <w:pPr>
        <w:pStyle w:val="ListParagraph"/>
        <w:numPr>
          <w:ilvl w:val="1"/>
          <w:numId w:val="5"/>
        </w:numPr>
        <w:ind w:left="425" w:right="-471" w:hanging="425"/>
        <w:jc w:val="both"/>
        <w:rPr>
          <w:rFonts w:ascii="Arial" w:hAnsi="Arial" w:cs="Arial"/>
        </w:rPr>
      </w:pPr>
      <w:r w:rsidRPr="00A04CDC">
        <w:rPr>
          <w:rFonts w:ascii="Arial" w:hAnsi="Arial" w:cs="Arial"/>
        </w:rPr>
        <w:t>Role of students in research-engaged teaching</w:t>
      </w:r>
      <w:r w:rsidR="001D08E2">
        <w:rPr>
          <w:rFonts w:ascii="Arial" w:hAnsi="Arial" w:cs="Arial"/>
        </w:rPr>
        <w:t>.</w:t>
      </w:r>
    </w:p>
    <w:p w:rsidR="00A04CDC" w:rsidP="00D722A4" w:rsidRDefault="00A04CDC" w14:paraId="7E2A59B9" w14:textId="77777777">
      <w:pPr>
        <w:spacing w:after="0" w:line="240" w:lineRule="auto"/>
        <w:ind w:left="1418" w:right="-471" w:hanging="425"/>
        <w:jc w:val="both"/>
        <w:rPr>
          <w:rFonts w:ascii="Arial" w:hAnsi="Arial" w:cs="Arial"/>
          <w:color w:val="1F497D"/>
        </w:rPr>
      </w:pPr>
    </w:p>
    <w:p w:rsidRPr="006E5F4D" w:rsidR="00D722A4" w:rsidP="00D722A4" w:rsidRDefault="00D722A4" w14:paraId="39C11AB3" w14:textId="77777777">
      <w:pPr>
        <w:spacing w:after="0" w:line="240" w:lineRule="auto"/>
        <w:ind w:left="425" w:right="-471" w:hanging="851"/>
        <w:jc w:val="both"/>
        <w:rPr>
          <w:rFonts w:ascii="Calibri" w:hAnsi="Calibri" w:cs="Arial"/>
        </w:rPr>
      </w:pPr>
    </w:p>
    <w:p w:rsidRPr="00490F60" w:rsidR="00A04CDC" w:rsidP="00D722A4" w:rsidRDefault="00490F60" w14:paraId="402A0EAF" w14:textId="10A734B3">
      <w:pPr>
        <w:pStyle w:val="PlainText"/>
        <w:ind w:left="-426" w:right="-471"/>
        <w:rPr>
          <w:rFonts w:ascii="Arial" w:hAnsi="Arial" w:cs="Arial"/>
        </w:rPr>
      </w:pPr>
      <w:r w:rsidRPr="00490F60">
        <w:rPr>
          <w:rFonts w:ascii="Arial" w:hAnsi="Arial" w:cs="Arial"/>
        </w:rPr>
        <w:t>F</w:t>
      </w:r>
      <w:r w:rsidR="00732983">
        <w:rPr>
          <w:rFonts w:ascii="Arial" w:hAnsi="Arial" w:cs="Arial"/>
        </w:rPr>
        <w:t>or f</w:t>
      </w:r>
      <w:r w:rsidRPr="00490F60">
        <w:rPr>
          <w:rFonts w:ascii="Arial" w:hAnsi="Arial" w:cs="Arial"/>
        </w:rPr>
        <w:t xml:space="preserve">urther guidance on research-engaged teaching, please contact </w:t>
      </w:r>
      <w:r w:rsidR="00890A83">
        <w:rPr>
          <w:rFonts w:ascii="Arial" w:hAnsi="Arial" w:cs="Arial"/>
        </w:rPr>
        <w:t>your Faculty Associate Dean</w:t>
      </w:r>
      <w:r w:rsidR="00DD66ED">
        <w:rPr>
          <w:rFonts w:ascii="Arial" w:hAnsi="Arial" w:cs="Arial"/>
        </w:rPr>
        <w:t xml:space="preserve"> Academic.</w:t>
      </w:r>
      <w:bookmarkStart w:name="_GoBack" w:id="0"/>
      <w:bookmarkEnd w:id="0"/>
    </w:p>
    <w:sectPr w:rsidRPr="00490F60" w:rsidR="00A04CDC" w:rsidSect="0073298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2D7"/>
    <w:multiLevelType w:val="hybridMultilevel"/>
    <w:tmpl w:val="9AEAAE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BBD1A2D"/>
    <w:multiLevelType w:val="hybridMultilevel"/>
    <w:tmpl w:val="CE0AD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447A6B"/>
    <w:multiLevelType w:val="hybridMultilevel"/>
    <w:tmpl w:val="CA14D992"/>
    <w:lvl w:ilvl="0" w:tplc="84CAC060">
      <w:numFmt w:val="bullet"/>
      <w:lvlText w:val="·"/>
      <w:lvlJc w:val="left"/>
      <w:pPr>
        <w:ind w:left="984" w:hanging="624"/>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A96854"/>
    <w:multiLevelType w:val="hybridMultilevel"/>
    <w:tmpl w:val="802ECA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704" w:hanging="624"/>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02674"/>
    <w:multiLevelType w:val="hybridMultilevel"/>
    <w:tmpl w:val="CA62C486"/>
    <w:lvl w:ilvl="0" w:tplc="84CAC060">
      <w:numFmt w:val="bullet"/>
      <w:lvlText w:val="·"/>
      <w:lvlJc w:val="left"/>
      <w:pPr>
        <w:ind w:left="984" w:hanging="624"/>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CD99B06-2021-4A92-9290-E39B42649ACE}"/>
    <w:docVar w:name="dgnword-eventsink" w:val="175967592"/>
    <w:docVar w:name="dgnword-lastRevisionsView" w:val="0"/>
  </w:docVars>
  <w:rsids>
    <w:rsidRoot w:val="00A04CDC"/>
    <w:rsid w:val="00022F8D"/>
    <w:rsid w:val="000A6E2C"/>
    <w:rsid w:val="000B2F23"/>
    <w:rsid w:val="001D08E2"/>
    <w:rsid w:val="001F3BD0"/>
    <w:rsid w:val="00205FEE"/>
    <w:rsid w:val="003606DE"/>
    <w:rsid w:val="00437D90"/>
    <w:rsid w:val="00490F60"/>
    <w:rsid w:val="004F1251"/>
    <w:rsid w:val="00521D9A"/>
    <w:rsid w:val="00537074"/>
    <w:rsid w:val="006E5F4D"/>
    <w:rsid w:val="00732983"/>
    <w:rsid w:val="00833DA1"/>
    <w:rsid w:val="00890A83"/>
    <w:rsid w:val="00955815"/>
    <w:rsid w:val="009C26D7"/>
    <w:rsid w:val="00A04CDC"/>
    <w:rsid w:val="00A31512"/>
    <w:rsid w:val="00D3003C"/>
    <w:rsid w:val="00D722A4"/>
    <w:rsid w:val="00DD66ED"/>
    <w:rsid w:val="00EC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4EAAE"/>
  <w15:docId w15:val="{093D50D1-2602-4684-9BB7-A5E2B437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CD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04CDC"/>
    <w:pPr>
      <w:spacing w:after="0" w:line="240" w:lineRule="auto"/>
      <w:ind w:left="720"/>
    </w:pPr>
    <w:rPr>
      <w:rFonts w:ascii="Calibri" w:hAnsi="Calibri" w:cs="Calibri"/>
    </w:rPr>
  </w:style>
  <w:style w:type="paragraph" w:styleId="PlainText">
    <w:name w:val="Plain Text"/>
    <w:basedOn w:val="Normal"/>
    <w:link w:val="PlainTextChar"/>
    <w:uiPriority w:val="99"/>
    <w:unhideWhenUsed/>
    <w:rsid w:val="00490F60"/>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490F60"/>
    <w:rPr>
      <w:rFonts w:ascii="Calibri" w:eastAsia="Times New Roman" w:hAnsi="Calibri" w:cs="Times New Roman"/>
      <w:szCs w:val="21"/>
      <w:lang w:eastAsia="en-GB"/>
    </w:rPr>
  </w:style>
  <w:style w:type="character" w:styleId="Hyperlink">
    <w:name w:val="Hyperlink"/>
    <w:basedOn w:val="DefaultParagraphFont"/>
    <w:uiPriority w:val="99"/>
    <w:unhideWhenUsed/>
    <w:rsid w:val="00490F60"/>
    <w:rPr>
      <w:color w:val="0563C1" w:themeColor="hyperlink"/>
      <w:u w:val="single"/>
    </w:rPr>
  </w:style>
  <w:style w:type="paragraph" w:styleId="BalloonText">
    <w:name w:val="Balloon Text"/>
    <w:basedOn w:val="Normal"/>
    <w:link w:val="BalloonTextChar"/>
    <w:uiPriority w:val="99"/>
    <w:semiHidden/>
    <w:unhideWhenUsed/>
    <w:rsid w:val="00EC4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E32"/>
    <w:rPr>
      <w:rFonts w:ascii="Tahoma" w:hAnsi="Tahoma" w:cs="Tahoma"/>
      <w:sz w:val="16"/>
      <w:szCs w:val="16"/>
    </w:rPr>
  </w:style>
  <w:style w:type="character" w:styleId="CommentReference">
    <w:name w:val="annotation reference"/>
    <w:basedOn w:val="DefaultParagraphFont"/>
    <w:uiPriority w:val="99"/>
    <w:semiHidden/>
    <w:unhideWhenUsed/>
    <w:rsid w:val="00890A83"/>
    <w:rPr>
      <w:sz w:val="16"/>
      <w:szCs w:val="16"/>
    </w:rPr>
  </w:style>
  <w:style w:type="paragraph" w:styleId="CommentText">
    <w:name w:val="annotation text"/>
    <w:basedOn w:val="Normal"/>
    <w:link w:val="CommentTextChar"/>
    <w:uiPriority w:val="99"/>
    <w:semiHidden/>
    <w:unhideWhenUsed/>
    <w:rsid w:val="00890A83"/>
    <w:pPr>
      <w:spacing w:line="240" w:lineRule="auto"/>
    </w:pPr>
    <w:rPr>
      <w:sz w:val="20"/>
      <w:szCs w:val="20"/>
    </w:rPr>
  </w:style>
  <w:style w:type="character" w:customStyle="1" w:styleId="CommentTextChar">
    <w:name w:val="Comment Text Char"/>
    <w:basedOn w:val="DefaultParagraphFont"/>
    <w:link w:val="CommentText"/>
    <w:uiPriority w:val="99"/>
    <w:semiHidden/>
    <w:rsid w:val="00890A83"/>
    <w:rPr>
      <w:sz w:val="20"/>
      <w:szCs w:val="20"/>
    </w:rPr>
  </w:style>
  <w:style w:type="paragraph" w:styleId="CommentSubject">
    <w:name w:val="annotation subject"/>
    <w:basedOn w:val="CommentText"/>
    <w:next w:val="CommentText"/>
    <w:link w:val="CommentSubjectChar"/>
    <w:uiPriority w:val="99"/>
    <w:semiHidden/>
    <w:unhideWhenUsed/>
    <w:rsid w:val="00890A83"/>
    <w:rPr>
      <w:b/>
      <w:bCs/>
    </w:rPr>
  </w:style>
  <w:style w:type="character" w:customStyle="1" w:styleId="CommentSubjectChar">
    <w:name w:val="Comment Subject Char"/>
    <w:basedOn w:val="CommentTextChar"/>
    <w:link w:val="CommentSubject"/>
    <w:uiPriority w:val="99"/>
    <w:semiHidden/>
    <w:rsid w:val="00890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74773">
      <w:bodyDiv w:val="1"/>
      <w:marLeft w:val="0"/>
      <w:marRight w:val="0"/>
      <w:marTop w:val="0"/>
      <w:marBottom w:val="0"/>
      <w:divBdr>
        <w:top w:val="none" w:sz="0" w:space="0" w:color="auto"/>
        <w:left w:val="none" w:sz="0" w:space="0" w:color="auto"/>
        <w:bottom w:val="none" w:sz="0" w:space="0" w:color="auto"/>
        <w:right w:val="none" w:sz="0" w:space="0" w:color="auto"/>
      </w:divBdr>
    </w:div>
    <w:div w:id="18027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Research-engaged teaching</dc:title>
  <dc:subject>
  </dc:subject>
  <dc:creator>Louise Salmon</dc:creator>
  <cp:keywords>
  </cp:keywords>
  <dc:description>
  </dc:description>
  <cp:lastModifiedBy>Gita Patel</cp:lastModifiedBy>
  <cp:revision>6</cp:revision>
  <dcterms:created xsi:type="dcterms:W3CDTF">2018-06-29T15:31:00Z</dcterms:created>
  <dcterms:modified xsi:type="dcterms:W3CDTF">2018-07-19T09:36:34Z</dcterms:modified>
</cp:coreProperties>
</file>